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3528A" w14:textId="49C09F4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A0854">
        <w:t>100</w:t>
      </w:r>
      <w:r w:rsidR="00482593">
        <w:t>-e</w:t>
      </w:r>
      <w:r w:rsidRPr="00CE0424">
        <w:tab/>
      </w:r>
      <w:r w:rsidR="00EE3D68" w:rsidRPr="00EE3D68">
        <w:rPr>
          <w:sz w:val="32"/>
          <w:szCs w:val="32"/>
        </w:rPr>
        <w:t>R1-2001007</w:t>
      </w:r>
    </w:p>
    <w:p w14:paraId="2A725917" w14:textId="2BE99F5C" w:rsidR="00E90E49" w:rsidRPr="00CE0424" w:rsidRDefault="008C0954" w:rsidP="00311702">
      <w:pPr>
        <w:pStyle w:val="3GPPHeader"/>
      </w:pPr>
      <w:r w:rsidRPr="003D623D">
        <w:t>e-Meeting</w:t>
      </w:r>
      <w:r w:rsidR="00AA0854" w:rsidRPr="00C133F1">
        <w:t>, February 24</w:t>
      </w:r>
      <w:r w:rsidR="00AA0854" w:rsidRPr="003D623D">
        <w:t>th</w:t>
      </w:r>
      <w:r w:rsidR="00AA0854" w:rsidRPr="00C133F1">
        <w:t>-</w:t>
      </w:r>
      <w:r w:rsidRPr="003D623D">
        <w:t xml:space="preserve"> March 6th,</w:t>
      </w:r>
      <w:r w:rsidR="00AA0854" w:rsidRPr="00C133F1">
        <w:t xml:space="preserve"> 2020</w:t>
      </w:r>
    </w:p>
    <w:p w14:paraId="7FD0A2FD" w14:textId="77777777" w:rsidR="00E90E49" w:rsidRPr="00CE0424" w:rsidRDefault="00E90E49" w:rsidP="00357380">
      <w:pPr>
        <w:pStyle w:val="3GPPHeader"/>
      </w:pPr>
      <w:bookmarkStart w:id="0" w:name="_GoBack"/>
      <w:bookmarkEnd w:id="0"/>
    </w:p>
    <w:p w14:paraId="0209C9BC" w14:textId="0CBBA6CF" w:rsidR="00E90E49" w:rsidRPr="001C5FF5" w:rsidRDefault="00E90E49" w:rsidP="00311702">
      <w:pPr>
        <w:pStyle w:val="3GPPHeader"/>
        <w:rPr>
          <w:sz w:val="22"/>
          <w:szCs w:val="22"/>
          <w:lang w:val="en-US"/>
        </w:rPr>
      </w:pPr>
      <w:r w:rsidRPr="001C5FF5">
        <w:rPr>
          <w:sz w:val="22"/>
          <w:szCs w:val="22"/>
          <w:lang w:val="en-US"/>
        </w:rPr>
        <w:t>Agenda Item:</w:t>
      </w:r>
      <w:r w:rsidRPr="001C5FF5">
        <w:rPr>
          <w:sz w:val="22"/>
          <w:szCs w:val="22"/>
          <w:lang w:val="en-US"/>
        </w:rPr>
        <w:tab/>
      </w:r>
      <w:r w:rsidR="00AC4CF9" w:rsidRPr="001C5FF5">
        <w:rPr>
          <w:sz w:val="22"/>
          <w:szCs w:val="22"/>
          <w:lang w:val="en-US"/>
        </w:rPr>
        <w:t>7.2.4.1</w:t>
      </w:r>
    </w:p>
    <w:p w14:paraId="4C8CF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2B630" w14:textId="1B34A45B" w:rsidR="00E90E49" w:rsidRPr="00CE0424" w:rsidRDefault="003D3C45" w:rsidP="00311702">
      <w:pPr>
        <w:pStyle w:val="3GPPHeader"/>
        <w:rPr>
          <w:sz w:val="22"/>
          <w:szCs w:val="22"/>
        </w:rPr>
      </w:pPr>
      <w:r>
        <w:rPr>
          <w:sz w:val="22"/>
          <w:szCs w:val="22"/>
        </w:rPr>
        <w:t>Title:</w:t>
      </w:r>
      <w:r w:rsidR="00E90E49" w:rsidRPr="00CE0424">
        <w:rPr>
          <w:sz w:val="22"/>
          <w:szCs w:val="22"/>
        </w:rPr>
        <w:tab/>
      </w:r>
      <w:r w:rsidR="00A263C8">
        <w:rPr>
          <w:sz w:val="22"/>
          <w:szCs w:val="22"/>
          <w:lang w:eastAsia="en-GB"/>
        </w:rPr>
        <w:t xml:space="preserve">Physical layer structure for NR </w:t>
      </w:r>
      <w:proofErr w:type="spellStart"/>
      <w:r w:rsidR="00A263C8">
        <w:rPr>
          <w:sz w:val="22"/>
          <w:szCs w:val="22"/>
          <w:lang w:eastAsia="en-GB"/>
        </w:rPr>
        <w:t>sidelink</w:t>
      </w:r>
      <w:proofErr w:type="spellEnd"/>
    </w:p>
    <w:p w14:paraId="556422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265A8">
        <w:rPr>
          <w:sz w:val="22"/>
          <w:szCs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6194BEDF" w14:textId="0657E4CA" w:rsidR="00477768" w:rsidRDefault="00AC4CF9" w:rsidP="00CE0424">
      <w:pPr>
        <w:pStyle w:val="BodyText"/>
      </w:pPr>
      <w:r>
        <w:t>This paper addresses remaining issues for physical layer structure of NR SL Rel-16</w:t>
      </w:r>
      <w:r w:rsidR="00BC445C">
        <w:t xml:space="preserve"> including the following listed in RP-193</w:t>
      </w:r>
      <w:r w:rsidR="00E62D76">
        <w:t>198</w:t>
      </w:r>
      <w:r>
        <w:t>.</w:t>
      </w:r>
    </w:p>
    <w:p w14:paraId="7D8186B7" w14:textId="3EB2793D" w:rsidR="00AC4CF9" w:rsidRDefault="00AC4CF9" w:rsidP="00CE0424">
      <w:pPr>
        <w:pStyle w:val="BodyText"/>
      </w:pP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4"/>
        <w:gridCol w:w="9304"/>
      </w:tblGrid>
      <w:tr w:rsidR="00AC4CF9" w:rsidRPr="004E1F9F" w14:paraId="43DCF873" w14:textId="77777777" w:rsidTr="00245079">
        <w:trPr>
          <w:trHeight w:val="477"/>
        </w:trPr>
        <w:tc>
          <w:tcPr>
            <w:tcW w:w="864" w:type="dxa"/>
          </w:tcPr>
          <w:p w14:paraId="0330D5DD" w14:textId="77777777" w:rsidR="00AC4CF9" w:rsidRPr="004E1F9F" w:rsidRDefault="00AC4CF9" w:rsidP="00E01F83">
            <w:pPr>
              <w:spacing w:after="0" w:line="320" w:lineRule="exact"/>
              <w:jc w:val="both"/>
              <w:rPr>
                <w:rFonts w:cs="Batang"/>
                <w:lang w:val="en-US" w:eastAsia="ko-KR"/>
              </w:rPr>
            </w:pPr>
            <w:r w:rsidRPr="004E1F9F">
              <w:rPr>
                <w:rFonts w:cs="Batang"/>
                <w:lang w:val="en-US" w:eastAsia="ko-KR"/>
              </w:rPr>
              <w:t>A</w:t>
            </w:r>
            <w:r w:rsidRPr="004E1F9F">
              <w:rPr>
                <w:rFonts w:cs="Batang" w:hint="eastAsia"/>
                <w:lang w:val="en-US" w:eastAsia="ko-KR"/>
              </w:rPr>
              <w:t>1</w:t>
            </w:r>
          </w:p>
        </w:tc>
        <w:tc>
          <w:tcPr>
            <w:tcW w:w="9304" w:type="dxa"/>
            <w:shd w:val="clear" w:color="auto" w:fill="auto"/>
          </w:tcPr>
          <w:p w14:paraId="03894306" w14:textId="77777777" w:rsidR="00AC4CF9" w:rsidRPr="004E1F9F" w:rsidRDefault="00AC4CF9" w:rsidP="00E01F83">
            <w:pPr>
              <w:spacing w:after="0" w:line="320" w:lineRule="exact"/>
              <w:jc w:val="both"/>
              <w:rPr>
                <w:rFonts w:cs="Batang"/>
                <w:lang w:val="en-US" w:eastAsia="ko-KR"/>
              </w:rPr>
            </w:pPr>
            <w:r w:rsidRPr="004E1F9F">
              <w:rPr>
                <w:rFonts w:cs="Batang"/>
                <w:lang w:val="en-US" w:eastAsia="ko-KR"/>
              </w:rPr>
              <w:t>TBS determination</w:t>
            </w:r>
          </w:p>
        </w:tc>
      </w:tr>
      <w:tr w:rsidR="00AC4CF9" w:rsidRPr="004E1F9F" w14:paraId="07A0DF38" w14:textId="77777777" w:rsidTr="00245079">
        <w:tc>
          <w:tcPr>
            <w:tcW w:w="864" w:type="dxa"/>
          </w:tcPr>
          <w:p w14:paraId="0F343840" w14:textId="77777777" w:rsidR="00AC4CF9" w:rsidRPr="004E1F9F" w:rsidRDefault="00AC4CF9" w:rsidP="00E01F83">
            <w:pPr>
              <w:spacing w:after="0" w:line="320" w:lineRule="exact"/>
              <w:jc w:val="both"/>
              <w:rPr>
                <w:rFonts w:cs="Batang"/>
                <w:lang w:val="en-US" w:eastAsia="ko-KR"/>
              </w:rPr>
            </w:pPr>
            <w:r w:rsidRPr="004E1F9F">
              <w:rPr>
                <w:rFonts w:cs="Batang"/>
                <w:lang w:val="en-US" w:eastAsia="ko-KR"/>
              </w:rPr>
              <w:t>A</w:t>
            </w:r>
            <w:r>
              <w:rPr>
                <w:rFonts w:cs="Batang" w:hint="eastAsia"/>
                <w:lang w:val="en-US" w:eastAsia="ko-KR"/>
              </w:rPr>
              <w:t>2</w:t>
            </w:r>
          </w:p>
        </w:tc>
        <w:tc>
          <w:tcPr>
            <w:tcW w:w="9304" w:type="dxa"/>
            <w:shd w:val="clear" w:color="auto" w:fill="auto"/>
          </w:tcPr>
          <w:p w14:paraId="615EA9B1" w14:textId="77777777" w:rsidR="00AC4CF9" w:rsidRPr="00D0202E" w:rsidRDefault="00AC4CF9" w:rsidP="00E01F83">
            <w:pPr>
              <w:spacing w:after="0" w:line="320" w:lineRule="exact"/>
              <w:jc w:val="both"/>
              <w:rPr>
                <w:rFonts w:cs="Batang"/>
                <w:lang w:val="en-US" w:eastAsia="ko-KR"/>
              </w:rPr>
            </w:pPr>
            <w:r w:rsidRPr="00D0202E">
              <w:rPr>
                <w:rFonts w:cs="Batang"/>
                <w:lang w:val="en-US" w:eastAsia="ko-KR"/>
              </w:rPr>
              <w:t>Initialization of the s</w:t>
            </w:r>
            <w:r w:rsidRPr="00D0202E">
              <w:rPr>
                <w:rFonts w:cs="Batang" w:hint="eastAsia"/>
                <w:lang w:val="en-US" w:eastAsia="ko-KR"/>
              </w:rPr>
              <w:t xml:space="preserve">crambling sequence </w:t>
            </w:r>
            <w:r w:rsidRPr="00D0202E">
              <w:rPr>
                <w:rFonts w:cs="Batang"/>
                <w:lang w:val="en-US" w:eastAsia="ko-KR"/>
              </w:rPr>
              <w:t>generators for 2</w:t>
            </w:r>
            <w:r w:rsidRPr="00D0202E">
              <w:rPr>
                <w:rFonts w:cs="Batang"/>
                <w:vertAlign w:val="superscript"/>
                <w:lang w:val="en-US" w:eastAsia="ko-KR"/>
              </w:rPr>
              <w:t>nd</w:t>
            </w:r>
            <w:r w:rsidRPr="00D0202E">
              <w:rPr>
                <w:rFonts w:cs="Batang"/>
                <w:lang w:val="en-US" w:eastAsia="ko-KR"/>
              </w:rPr>
              <w:t xml:space="preserve"> stage SCI and data transmitted on PSSCH, 1</w:t>
            </w:r>
            <w:r w:rsidRPr="00D0202E">
              <w:rPr>
                <w:rFonts w:cs="Batang"/>
                <w:vertAlign w:val="superscript"/>
                <w:lang w:val="en-US" w:eastAsia="ko-KR"/>
              </w:rPr>
              <w:t>st</w:t>
            </w:r>
            <w:r w:rsidRPr="00D0202E">
              <w:rPr>
                <w:rFonts w:cs="Batang"/>
                <w:lang w:val="en-US" w:eastAsia="ko-KR"/>
              </w:rPr>
              <w:t xml:space="preserve"> stage SCI transmitted on PSCCH, and </w:t>
            </w:r>
            <w:proofErr w:type="spellStart"/>
            <w:r w:rsidRPr="00D0202E">
              <w:rPr>
                <w:rFonts w:cs="Batang"/>
                <w:lang w:val="en-US" w:eastAsia="ko-KR"/>
              </w:rPr>
              <w:t>sidelink</w:t>
            </w:r>
            <w:proofErr w:type="spellEnd"/>
            <w:r w:rsidRPr="00D0202E">
              <w:rPr>
                <w:rFonts w:cs="Batang"/>
                <w:lang w:val="en-US" w:eastAsia="ko-KR"/>
              </w:rPr>
              <w:t xml:space="preserve"> master information transmitted on PSBCH</w:t>
            </w:r>
          </w:p>
        </w:tc>
      </w:tr>
      <w:tr w:rsidR="00AC4CF9" w:rsidRPr="004E1F9F" w14:paraId="3EBE3BDE" w14:textId="77777777" w:rsidTr="00245079">
        <w:tc>
          <w:tcPr>
            <w:tcW w:w="864" w:type="dxa"/>
          </w:tcPr>
          <w:p w14:paraId="41A01ABF" w14:textId="77777777" w:rsidR="00AC4CF9" w:rsidRPr="004E1F9F" w:rsidRDefault="00AC4CF9" w:rsidP="00E01F83">
            <w:pPr>
              <w:spacing w:after="0" w:line="320" w:lineRule="exact"/>
              <w:jc w:val="both"/>
              <w:rPr>
                <w:rFonts w:cs="Batang"/>
                <w:lang w:val="en-US" w:eastAsia="ko-KR"/>
              </w:rPr>
            </w:pPr>
            <w:r w:rsidRPr="004E1F9F">
              <w:rPr>
                <w:rFonts w:cs="Batang"/>
                <w:lang w:val="en-US" w:eastAsia="ko-KR"/>
              </w:rPr>
              <w:t>A</w:t>
            </w:r>
            <w:r>
              <w:rPr>
                <w:rFonts w:cs="Batang" w:hint="eastAsia"/>
                <w:lang w:val="en-US" w:eastAsia="ko-KR"/>
              </w:rPr>
              <w:t>3</w:t>
            </w:r>
          </w:p>
        </w:tc>
        <w:tc>
          <w:tcPr>
            <w:tcW w:w="9304" w:type="dxa"/>
            <w:shd w:val="clear" w:color="auto" w:fill="auto"/>
          </w:tcPr>
          <w:p w14:paraId="362EDC17" w14:textId="77777777" w:rsidR="00AC4CF9" w:rsidRPr="00D0202E" w:rsidRDefault="00AC4CF9" w:rsidP="00E01F83">
            <w:pPr>
              <w:spacing w:after="0" w:line="320" w:lineRule="exact"/>
              <w:jc w:val="both"/>
              <w:rPr>
                <w:rFonts w:cs="Batang"/>
                <w:highlight w:val="yellow"/>
                <w:lang w:val="en-US" w:eastAsia="ko-KR"/>
              </w:rPr>
            </w:pPr>
            <w:r w:rsidRPr="00D0202E">
              <w:rPr>
                <w:rFonts w:cs="Batang"/>
                <w:lang w:val="en-US" w:eastAsia="ko-KR"/>
              </w:rPr>
              <w:t xml:space="preserve">PSSCH </w:t>
            </w:r>
            <w:r w:rsidRPr="00D0202E">
              <w:rPr>
                <w:rFonts w:cs="Batang" w:hint="eastAsia"/>
                <w:lang w:val="en-US" w:eastAsia="ko-KR"/>
              </w:rPr>
              <w:t>DMRS</w:t>
            </w:r>
            <w:r w:rsidRPr="00D0202E">
              <w:rPr>
                <w:rFonts w:cs="Batang"/>
                <w:lang w:val="en-US" w:eastAsia="ko-KR"/>
              </w:rPr>
              <w:t xml:space="preserve"> pattern in frequency domain (whether to support either or both Type 1 and Type 2, details on multiplexing of different ports for PSSCH DMRS)</w:t>
            </w:r>
          </w:p>
        </w:tc>
      </w:tr>
      <w:tr w:rsidR="00AC4CF9" w:rsidRPr="004E1F9F" w14:paraId="769CBE82" w14:textId="77777777" w:rsidTr="00245079">
        <w:trPr>
          <w:trHeight w:val="407"/>
        </w:trPr>
        <w:tc>
          <w:tcPr>
            <w:tcW w:w="864" w:type="dxa"/>
          </w:tcPr>
          <w:p w14:paraId="230B8180" w14:textId="77777777" w:rsidR="00AC4CF9" w:rsidRPr="004E1F9F" w:rsidRDefault="00AC4CF9" w:rsidP="00E01F83">
            <w:pPr>
              <w:spacing w:after="0" w:line="320" w:lineRule="exact"/>
              <w:jc w:val="both"/>
              <w:rPr>
                <w:rFonts w:cs="Batang"/>
                <w:lang w:val="en-US" w:eastAsia="ko-KR"/>
              </w:rPr>
            </w:pPr>
            <w:r>
              <w:rPr>
                <w:rFonts w:cs="Batang" w:hint="eastAsia"/>
                <w:lang w:val="en-US" w:eastAsia="ko-KR"/>
              </w:rPr>
              <w:t>A4</w:t>
            </w:r>
          </w:p>
        </w:tc>
        <w:tc>
          <w:tcPr>
            <w:tcW w:w="9304" w:type="dxa"/>
            <w:shd w:val="clear" w:color="auto" w:fill="auto"/>
          </w:tcPr>
          <w:p w14:paraId="0B73DAC7" w14:textId="5EB9331F" w:rsidR="00AC4CF9" w:rsidRPr="00D0202E" w:rsidRDefault="00AC4CF9" w:rsidP="00E01F83">
            <w:pPr>
              <w:spacing w:after="0" w:line="320" w:lineRule="exact"/>
              <w:jc w:val="both"/>
              <w:rPr>
                <w:rFonts w:cs="Batang"/>
                <w:lang w:val="en-US" w:eastAsia="ko-KR"/>
              </w:rPr>
            </w:pPr>
            <w:r w:rsidRPr="00D0202E">
              <w:rPr>
                <w:rFonts w:cs="Batang"/>
                <w:lang w:val="en-US" w:eastAsia="ko-KR"/>
              </w:rPr>
              <w:t>Cyclic shift determination for PSFCH sequence</w:t>
            </w:r>
          </w:p>
        </w:tc>
      </w:tr>
      <w:tr w:rsidR="00AC4CF9" w:rsidRPr="00EA0FC4" w14:paraId="7301ECC5" w14:textId="77777777" w:rsidTr="00245079">
        <w:tc>
          <w:tcPr>
            <w:tcW w:w="864" w:type="dxa"/>
          </w:tcPr>
          <w:p w14:paraId="76458699" w14:textId="77777777" w:rsidR="00AC4CF9" w:rsidRDefault="00AC4CF9" w:rsidP="00E01F83">
            <w:pPr>
              <w:spacing w:after="0" w:line="320" w:lineRule="exact"/>
              <w:jc w:val="both"/>
              <w:rPr>
                <w:rFonts w:cs="Batang"/>
                <w:lang w:val="en-US" w:eastAsia="ko-KR"/>
              </w:rPr>
            </w:pPr>
            <w:r>
              <w:rPr>
                <w:rFonts w:cs="Batang" w:hint="eastAsia"/>
                <w:lang w:val="en-US" w:eastAsia="ko-KR"/>
              </w:rPr>
              <w:t>A5</w:t>
            </w:r>
          </w:p>
        </w:tc>
        <w:tc>
          <w:tcPr>
            <w:tcW w:w="9304" w:type="dxa"/>
            <w:shd w:val="clear" w:color="auto" w:fill="auto"/>
          </w:tcPr>
          <w:p w14:paraId="644981B5" w14:textId="77777777" w:rsidR="00AC4CF9" w:rsidRPr="00D0202E" w:rsidRDefault="00AC4CF9" w:rsidP="00E01F83">
            <w:pPr>
              <w:spacing w:after="0" w:line="320" w:lineRule="exact"/>
              <w:jc w:val="both"/>
              <w:rPr>
                <w:rFonts w:cs="Batang"/>
                <w:lang w:val="en-US" w:eastAsia="ko-KR"/>
              </w:rPr>
            </w:pPr>
            <w:r w:rsidRPr="00D0202E">
              <w:rPr>
                <w:rFonts w:cs="Batang"/>
                <w:lang w:val="en-US" w:eastAsia="ko-KR"/>
              </w:rPr>
              <w:t>Details on 2nd stage SCI format(s)</w:t>
            </w:r>
          </w:p>
        </w:tc>
      </w:tr>
      <w:tr w:rsidR="00AC4CF9" w:rsidRPr="00EA0FC4" w14:paraId="5467A854" w14:textId="77777777" w:rsidTr="00245079">
        <w:tc>
          <w:tcPr>
            <w:tcW w:w="864" w:type="dxa"/>
          </w:tcPr>
          <w:p w14:paraId="2BE5309D" w14:textId="77777777" w:rsidR="00AC4CF9" w:rsidRDefault="00AC4CF9" w:rsidP="00E01F83">
            <w:pPr>
              <w:spacing w:after="0" w:line="320" w:lineRule="exact"/>
              <w:jc w:val="both"/>
              <w:rPr>
                <w:rFonts w:cs="Batang"/>
                <w:lang w:val="en-US" w:eastAsia="ko-KR"/>
              </w:rPr>
            </w:pPr>
            <w:r>
              <w:rPr>
                <w:rFonts w:cs="Batang" w:hint="eastAsia"/>
                <w:lang w:val="en-US" w:eastAsia="ko-KR"/>
              </w:rPr>
              <w:t>A6</w:t>
            </w:r>
          </w:p>
        </w:tc>
        <w:tc>
          <w:tcPr>
            <w:tcW w:w="9304" w:type="dxa"/>
            <w:shd w:val="clear" w:color="auto" w:fill="auto"/>
          </w:tcPr>
          <w:p w14:paraId="1286B202" w14:textId="77777777" w:rsidR="00AC4CF9" w:rsidRPr="00D0202E" w:rsidRDefault="00AC4CF9" w:rsidP="00E01F83">
            <w:pPr>
              <w:spacing w:after="0" w:line="320" w:lineRule="exact"/>
              <w:jc w:val="both"/>
              <w:rPr>
                <w:rFonts w:cs="Batang"/>
                <w:lang w:val="en-US" w:eastAsia="ko-KR"/>
              </w:rPr>
            </w:pPr>
            <w:r w:rsidRPr="00D0202E">
              <w:rPr>
                <w:rFonts w:cs="Batang"/>
                <w:lang w:val="en-US" w:eastAsia="ko-KR"/>
              </w:rPr>
              <w:t>Frequency domain OCC design for PSCCH DMRS</w:t>
            </w:r>
          </w:p>
        </w:tc>
      </w:tr>
      <w:tr w:rsidR="00AC4CF9" w:rsidRPr="00293B1F" w14:paraId="5F94598C" w14:textId="77777777" w:rsidTr="00245079">
        <w:tc>
          <w:tcPr>
            <w:tcW w:w="864" w:type="dxa"/>
          </w:tcPr>
          <w:p w14:paraId="27B181CC" w14:textId="77777777" w:rsidR="00AC4CF9" w:rsidRDefault="00AC4CF9" w:rsidP="00E01F83">
            <w:pPr>
              <w:spacing w:after="0" w:line="320" w:lineRule="exact"/>
              <w:jc w:val="both"/>
              <w:rPr>
                <w:rFonts w:cs="Batang"/>
                <w:lang w:val="en-US" w:eastAsia="ko-KR"/>
              </w:rPr>
            </w:pPr>
            <w:r>
              <w:rPr>
                <w:rFonts w:cs="Batang" w:hint="eastAsia"/>
                <w:lang w:val="en-US" w:eastAsia="ko-KR"/>
              </w:rPr>
              <w:t>A</w:t>
            </w:r>
            <w:r>
              <w:rPr>
                <w:rFonts w:cs="Batang"/>
                <w:lang w:val="en-US" w:eastAsia="ko-KR"/>
              </w:rPr>
              <w:t>7</w:t>
            </w:r>
          </w:p>
        </w:tc>
        <w:tc>
          <w:tcPr>
            <w:tcW w:w="9304" w:type="dxa"/>
            <w:shd w:val="clear" w:color="auto" w:fill="auto"/>
          </w:tcPr>
          <w:p w14:paraId="5FCD3C6F" w14:textId="77777777" w:rsidR="00AC4CF9" w:rsidRPr="00D0202E" w:rsidRDefault="00AC4CF9" w:rsidP="00E01F83">
            <w:pPr>
              <w:spacing w:after="0" w:line="320" w:lineRule="exact"/>
              <w:jc w:val="both"/>
              <w:rPr>
                <w:rFonts w:cs="Batang"/>
                <w:lang w:val="en-US" w:eastAsia="ko-KR"/>
              </w:rPr>
            </w:pPr>
            <w:r w:rsidRPr="00D0202E">
              <w:rPr>
                <w:rFonts w:cs="Batang" w:hint="eastAsia"/>
                <w:lang w:val="en-US" w:eastAsia="ko-KR"/>
              </w:rPr>
              <w:t>Remaining details of time and frequency resource indication in 1</w:t>
            </w:r>
            <w:r w:rsidRPr="00D0202E">
              <w:rPr>
                <w:rFonts w:cs="Batang"/>
                <w:vertAlign w:val="superscript"/>
                <w:lang w:val="en-US" w:eastAsia="ko-KR"/>
              </w:rPr>
              <w:t>st</w:t>
            </w:r>
            <w:r w:rsidRPr="00D0202E">
              <w:rPr>
                <w:rFonts w:cs="Batang" w:hint="eastAsia"/>
                <w:lang w:val="en-US" w:eastAsia="ko-KR"/>
              </w:rPr>
              <w:t xml:space="preserve"> </w:t>
            </w:r>
            <w:r w:rsidRPr="00D0202E">
              <w:rPr>
                <w:rFonts w:cs="Batang"/>
                <w:lang w:val="en-US" w:eastAsia="ko-KR"/>
              </w:rPr>
              <w:t>SCI</w:t>
            </w:r>
          </w:p>
        </w:tc>
      </w:tr>
      <w:tr w:rsidR="00AC4CF9" w14:paraId="7C3A2375" w14:textId="77777777" w:rsidTr="00245079">
        <w:tc>
          <w:tcPr>
            <w:tcW w:w="864" w:type="dxa"/>
          </w:tcPr>
          <w:p w14:paraId="593C26ED" w14:textId="77777777" w:rsidR="00AC4CF9" w:rsidRDefault="00AC4CF9" w:rsidP="00E01F83">
            <w:pPr>
              <w:spacing w:after="0" w:line="320" w:lineRule="exact"/>
              <w:jc w:val="both"/>
              <w:rPr>
                <w:rFonts w:cs="Batang"/>
                <w:lang w:val="en-US" w:eastAsia="ko-KR"/>
              </w:rPr>
            </w:pPr>
            <w:r>
              <w:rPr>
                <w:rFonts w:cs="Batang" w:hint="eastAsia"/>
                <w:lang w:val="en-US" w:eastAsia="ko-KR"/>
              </w:rPr>
              <w:t>A</w:t>
            </w:r>
            <w:r>
              <w:rPr>
                <w:rFonts w:cs="Batang"/>
                <w:lang w:val="en-US" w:eastAsia="ko-KR"/>
              </w:rPr>
              <w:t>8</w:t>
            </w:r>
          </w:p>
        </w:tc>
        <w:tc>
          <w:tcPr>
            <w:tcW w:w="9304" w:type="dxa"/>
            <w:shd w:val="clear" w:color="auto" w:fill="auto"/>
          </w:tcPr>
          <w:p w14:paraId="73AE2E7B" w14:textId="77777777" w:rsidR="00AC4CF9" w:rsidRDefault="00AC4CF9" w:rsidP="00E01F83">
            <w:pPr>
              <w:spacing w:after="0" w:line="320" w:lineRule="exact"/>
              <w:jc w:val="both"/>
              <w:rPr>
                <w:rFonts w:cs="Batang"/>
                <w:lang w:val="en-US" w:eastAsia="ko-KR"/>
              </w:rPr>
            </w:pPr>
            <w:r>
              <w:rPr>
                <w:rFonts w:cs="Batang" w:hint="eastAsia"/>
                <w:lang w:val="en-US" w:eastAsia="ko-KR"/>
              </w:rPr>
              <w:t>Details of ECP</w:t>
            </w:r>
          </w:p>
        </w:tc>
      </w:tr>
    </w:tbl>
    <w:p w14:paraId="36DA2EE7" w14:textId="77777777" w:rsidR="00AC4CF9" w:rsidRPr="00CE0424" w:rsidRDefault="00AC4CF9" w:rsidP="00CE0424">
      <w:pPr>
        <w:pStyle w:val="BodyText"/>
      </w:pPr>
    </w:p>
    <w:p w14:paraId="226B665A" w14:textId="5E0EED0D" w:rsidR="004000E8" w:rsidRDefault="00230D18" w:rsidP="00CE0424">
      <w:pPr>
        <w:pStyle w:val="Heading1"/>
        <w:rPr>
          <w:rFonts w:cs="Arial"/>
        </w:rPr>
      </w:pPr>
      <w:bookmarkStart w:id="1" w:name="_Ref178064866"/>
      <w:r>
        <w:t>2</w:t>
      </w:r>
      <w:r>
        <w:tab/>
      </w:r>
      <w:bookmarkEnd w:id="1"/>
      <w:r w:rsidR="00E87AA5">
        <w:t xml:space="preserve">Initialization of </w:t>
      </w:r>
      <w:r w:rsidR="004730B9">
        <w:t xml:space="preserve">scrambling </w:t>
      </w:r>
      <w:r w:rsidR="00E87AA5" w:rsidRPr="00B72C5F">
        <w:rPr>
          <w:rFonts w:cs="Arial"/>
        </w:rPr>
        <w:t>sequence generator</w:t>
      </w:r>
      <w:r w:rsidR="00E62D76">
        <w:rPr>
          <w:rFonts w:cs="Arial"/>
        </w:rPr>
        <w:t xml:space="preserve"> </w:t>
      </w:r>
    </w:p>
    <w:p w14:paraId="5ECEFF39" w14:textId="46569B89" w:rsidR="00522119" w:rsidRPr="0018103E" w:rsidRDefault="00522119" w:rsidP="00B723B8">
      <w:pPr>
        <w:jc w:val="both"/>
        <w:rPr>
          <w:rFonts w:ascii="Arial" w:hAnsi="Arial" w:cs="Arial"/>
        </w:rPr>
      </w:pPr>
      <w:r w:rsidRPr="0018103E">
        <w:rPr>
          <w:rFonts w:ascii="Arial" w:hAnsi="Arial" w:cs="Arial"/>
        </w:rPr>
        <w:t xml:space="preserve">This section </w:t>
      </w:r>
      <w:r w:rsidR="0018103E">
        <w:rPr>
          <w:rFonts w:ascii="Arial" w:hAnsi="Arial" w:cs="Arial"/>
        </w:rPr>
        <w:t>completes</w:t>
      </w:r>
      <w:r w:rsidRPr="0018103E">
        <w:rPr>
          <w:rFonts w:ascii="Arial" w:hAnsi="Arial" w:cs="Arial"/>
        </w:rPr>
        <w:t xml:space="preserve"> missing details of initialization of </w:t>
      </w:r>
      <w:r w:rsidR="00C34B9D">
        <w:rPr>
          <w:rFonts w:ascii="Arial" w:hAnsi="Arial" w:cs="Arial"/>
        </w:rPr>
        <w:t xml:space="preserve">the </w:t>
      </w:r>
      <w:r w:rsidRPr="0018103E">
        <w:rPr>
          <w:rFonts w:ascii="Arial" w:hAnsi="Arial" w:cs="Arial"/>
          <w:lang w:val="en-US" w:eastAsia="ko-KR"/>
        </w:rPr>
        <w:t xml:space="preserve">scrambling sequence generators </w:t>
      </w:r>
      <w:r w:rsidR="00C34B9D">
        <w:rPr>
          <w:rFonts w:ascii="Arial" w:hAnsi="Arial" w:cs="Arial"/>
          <w:lang w:val="en-US" w:eastAsia="ko-KR"/>
        </w:rPr>
        <w:t>for different physical channels.</w:t>
      </w:r>
    </w:p>
    <w:p w14:paraId="4AA166A4" w14:textId="28C0A40B" w:rsidR="00AC4CF9" w:rsidRDefault="00AC4CF9" w:rsidP="00AC4CF9">
      <w:pPr>
        <w:pStyle w:val="Heading2"/>
      </w:pPr>
      <w:r>
        <w:t>2.1</w:t>
      </w:r>
      <w:r>
        <w:tab/>
        <w:t>Scrambling of PSCCH</w:t>
      </w:r>
    </w:p>
    <w:p w14:paraId="344678D4" w14:textId="4967F229" w:rsidR="00AC4CF9" w:rsidRPr="00B84217" w:rsidRDefault="00E34BD0" w:rsidP="00AC4CF9">
      <w:pPr>
        <w:pStyle w:val="BodyText"/>
        <w:rPr>
          <w:rFonts w:cs="Arial"/>
          <w:lang w:val="en-US" w:eastAsia="ja-JP"/>
        </w:rPr>
      </w:pPr>
      <w:r>
        <w:t>S</w:t>
      </w:r>
      <w:r w:rsidR="00AC4CF9" w:rsidRPr="00AC4CF9">
        <w:t xml:space="preserve">ince the PSCCH should be blindly decoded by all UEs in the pool, it is </w:t>
      </w:r>
      <w:r>
        <w:t>straightforward to fix the</w:t>
      </w:r>
      <w:r w:rsidR="00AC4CF9" w:rsidRPr="00AC4CF9">
        <w:t xml:space="preserve"> </w:t>
      </w:r>
      <w:proofErr w:type="spellStart"/>
      <w:r w:rsidR="00AC4CF9" w:rsidRPr="00AC4CF9">
        <w:t>c_init</w:t>
      </w:r>
      <w:proofErr w:type="spellEnd"/>
      <w:r w:rsidR="00AC4CF9" w:rsidRPr="00AC4CF9">
        <w:t xml:space="preserve"> for </w:t>
      </w:r>
      <w:r w:rsidR="00E859B1">
        <w:t>the scrambling sequence generator</w:t>
      </w:r>
      <w:r w:rsidR="00F61DD6">
        <w:t xml:space="preserve"> to a constant</w:t>
      </w:r>
      <w:r w:rsidR="00E859B1">
        <w:t>, like in LTE</w:t>
      </w:r>
      <w:r w:rsidR="002032C2">
        <w:t xml:space="preserve"> V2X</w:t>
      </w:r>
      <w:r w:rsidR="00AC4CF9" w:rsidRPr="00B84217">
        <w:rPr>
          <w:rFonts w:cs="Arial"/>
          <w:lang w:val="en-US" w:eastAsia="ja-JP"/>
        </w:rPr>
        <w:t>.</w:t>
      </w:r>
      <w:r w:rsidR="00040C30">
        <w:rPr>
          <w:rFonts w:cs="Arial"/>
          <w:lang w:val="en-US" w:eastAsia="ja-JP"/>
        </w:rPr>
        <w:t xml:space="preserve"> We propose to use a value larger than the maximum number of NR cells</w:t>
      </w:r>
      <w:r w:rsidR="00BE4FD1">
        <w:rPr>
          <w:rFonts w:cs="Arial"/>
          <w:lang w:val="en-US" w:eastAsia="ja-JP"/>
        </w:rPr>
        <w:t xml:space="preserve"> (</w:t>
      </w:r>
      <w:r w:rsidR="00952A10">
        <w:rPr>
          <w:rFonts w:cs="Arial"/>
          <w:lang w:val="en-US" w:eastAsia="ja-JP"/>
        </w:rPr>
        <w:t>which is 1008</w:t>
      </w:r>
      <w:r w:rsidR="00BE4FD1">
        <w:rPr>
          <w:rFonts w:cs="Arial"/>
          <w:lang w:val="en-US" w:eastAsia="ja-JP"/>
        </w:rPr>
        <w:t>)</w:t>
      </w:r>
      <w:r w:rsidR="00952A10">
        <w:rPr>
          <w:rFonts w:cs="Arial"/>
          <w:lang w:val="en-US" w:eastAsia="ja-JP"/>
        </w:rPr>
        <w:t xml:space="preserve"> </w:t>
      </w:r>
      <w:r w:rsidR="00040C30">
        <w:rPr>
          <w:rFonts w:cs="Arial"/>
          <w:lang w:val="en-US" w:eastAsia="ja-JP"/>
        </w:rPr>
        <w:t>for this constant</w:t>
      </w:r>
      <w:r w:rsidR="00053CEF">
        <w:rPr>
          <w:rFonts w:cs="Arial"/>
          <w:lang w:val="en-US" w:eastAsia="ja-JP"/>
        </w:rPr>
        <w:t xml:space="preserve">, e.g., </w:t>
      </w:r>
      <w:proofErr w:type="spellStart"/>
      <w:r w:rsidR="00053CEF">
        <w:rPr>
          <w:rFonts w:cs="Arial"/>
          <w:lang w:val="en-US" w:eastAsia="ja-JP"/>
        </w:rPr>
        <w:t>c_init</w:t>
      </w:r>
      <w:proofErr w:type="spellEnd"/>
      <w:r w:rsidR="00053CEF">
        <w:rPr>
          <w:rFonts w:cs="Arial"/>
          <w:lang w:val="en-US" w:eastAsia="ja-JP"/>
        </w:rPr>
        <w:t>=1010.</w:t>
      </w:r>
    </w:p>
    <w:p w14:paraId="0E962ACC" w14:textId="4440DD5E" w:rsidR="00AC4CF9" w:rsidRDefault="00E859B1" w:rsidP="00AC4CF9">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2" w:name="_Toc24151457"/>
      <w:bookmarkStart w:id="3" w:name="_Toc32585499"/>
      <w:r>
        <w:rPr>
          <w:rFonts w:cs="Arial"/>
          <w:lang w:val="en-US"/>
        </w:rPr>
        <w:t>Use</w:t>
      </w:r>
      <w:r w:rsidR="00AC4CF9">
        <w:rPr>
          <w:rFonts w:cs="Arial"/>
          <w:lang w:val="en-US"/>
        </w:rPr>
        <w:t xml:space="preserve">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oMath>
      <w:r>
        <w:rPr>
          <w:rFonts w:cs="Arial"/>
          <w:lang w:val="en-US"/>
        </w:rPr>
        <w:t>=</w:t>
      </w:r>
      <w:r w:rsidR="0060705D">
        <w:rPr>
          <w:rFonts w:cs="Arial"/>
          <w:lang w:val="en-US"/>
        </w:rPr>
        <w:t xml:space="preserve"> 1010</w:t>
      </w:r>
      <w:r>
        <w:rPr>
          <w:rFonts w:cs="Arial"/>
          <w:lang w:val="en-US"/>
        </w:rPr>
        <w:t xml:space="preserve"> </w:t>
      </w:r>
      <w:r w:rsidR="00F61DD6">
        <w:rPr>
          <w:rFonts w:cs="Arial"/>
          <w:lang w:val="en-US"/>
        </w:rPr>
        <w:t xml:space="preserve">to initialize the </w:t>
      </w:r>
      <w:r w:rsidR="00F61DD6" w:rsidRPr="004E1F9F">
        <w:rPr>
          <w:rFonts w:cs="Batang"/>
          <w:lang w:val="en-US" w:eastAsia="ko-KR"/>
        </w:rPr>
        <w:t>s</w:t>
      </w:r>
      <w:r w:rsidR="00F61DD6" w:rsidRPr="004E1F9F">
        <w:rPr>
          <w:rFonts w:cs="Batang" w:hint="eastAsia"/>
          <w:lang w:val="en-US" w:eastAsia="ko-KR"/>
        </w:rPr>
        <w:t xml:space="preserve">crambling sequence </w:t>
      </w:r>
      <w:r w:rsidR="00F61DD6" w:rsidRPr="004E1F9F">
        <w:rPr>
          <w:rFonts w:cs="Batang"/>
          <w:lang w:val="en-US" w:eastAsia="ko-KR"/>
        </w:rPr>
        <w:t>generator</w:t>
      </w:r>
      <w:r w:rsidR="00F61DD6">
        <w:rPr>
          <w:rFonts w:cs="Batang"/>
          <w:lang w:val="en-US" w:eastAsia="ko-KR"/>
        </w:rPr>
        <w:t xml:space="preserve"> for PSCCH</w:t>
      </w:r>
      <w:r w:rsidR="00AC4CF9">
        <w:rPr>
          <w:rFonts w:cs="Arial"/>
          <w:lang w:val="en-US"/>
        </w:rPr>
        <w:t>.</w:t>
      </w:r>
      <w:bookmarkEnd w:id="2"/>
      <w:bookmarkEnd w:id="3"/>
    </w:p>
    <w:p w14:paraId="2CDB4D7D" w14:textId="72747E3A" w:rsidR="00DF2D93" w:rsidRDefault="00DF2D93" w:rsidP="00DF2D93">
      <w:pPr>
        <w:pStyle w:val="Heading2"/>
      </w:pPr>
      <w:r>
        <w:t>2.2</w:t>
      </w:r>
      <w:r>
        <w:tab/>
        <w:t>Scrambling of the 2</w:t>
      </w:r>
      <w:r w:rsidRPr="00DF2D93">
        <w:rPr>
          <w:vertAlign w:val="superscript"/>
        </w:rPr>
        <w:t>nd</w:t>
      </w:r>
      <w:r>
        <w:t>-stage SCI and PS</w:t>
      </w:r>
      <w:r w:rsidR="003F2A8C">
        <w:t>S</w:t>
      </w:r>
      <w:r>
        <w:t>CH</w:t>
      </w:r>
    </w:p>
    <w:tbl>
      <w:tblPr>
        <w:tblStyle w:val="TableGrid"/>
        <w:tblW w:w="0" w:type="auto"/>
        <w:tblLook w:val="04A0" w:firstRow="1" w:lastRow="0" w:firstColumn="1" w:lastColumn="0" w:noHBand="0" w:noVBand="1"/>
      </w:tblPr>
      <w:tblGrid>
        <w:gridCol w:w="9629"/>
      </w:tblGrid>
      <w:tr w:rsidR="00DF2D93" w:rsidRPr="00DF2D93" w14:paraId="33633D73" w14:textId="77777777" w:rsidTr="00E01F83">
        <w:tc>
          <w:tcPr>
            <w:tcW w:w="9629" w:type="dxa"/>
          </w:tcPr>
          <w:p w14:paraId="709738E1" w14:textId="77777777" w:rsidR="00DF2D93" w:rsidRPr="002032C2" w:rsidRDefault="00DF2D93" w:rsidP="002032C2">
            <w:pPr>
              <w:rPr>
                <w:rFonts w:ascii="Arial" w:hAnsi="Arial" w:cs="Arial"/>
                <w:sz w:val="20"/>
                <w:szCs w:val="20"/>
                <w:highlight w:val="green"/>
                <w:lang w:val="en-US" w:eastAsia="x-none"/>
              </w:rPr>
            </w:pPr>
            <w:r w:rsidRPr="002032C2">
              <w:rPr>
                <w:rFonts w:ascii="Arial" w:hAnsi="Arial" w:cs="Arial"/>
                <w:sz w:val="20"/>
                <w:szCs w:val="20"/>
                <w:highlight w:val="green"/>
                <w:lang w:val="en-US" w:eastAsia="x-none"/>
              </w:rPr>
              <w:t>Agreements in RAN1 #98bis:</w:t>
            </w:r>
          </w:p>
          <w:p w14:paraId="746E1316"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lastRenderedPageBreak/>
              <w:t>The 2nd stage SCI is carried within the resource of the corresponding PSSCH.</w:t>
            </w:r>
          </w:p>
          <w:p w14:paraId="3DDF1CDE"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Scrambling operation for the 2nd stage SCI is applied separately with PSSCH.</w:t>
            </w:r>
          </w:p>
        </w:tc>
      </w:tr>
    </w:tbl>
    <w:p w14:paraId="01394597" w14:textId="77777777" w:rsidR="00DF2D93" w:rsidRPr="00DF2D93" w:rsidRDefault="00DF2D93" w:rsidP="00DF2D93">
      <w:pPr>
        <w:pStyle w:val="BodyText"/>
      </w:pPr>
    </w:p>
    <w:p w14:paraId="0D2F590C" w14:textId="77777777" w:rsidR="00DF2D93" w:rsidRPr="00DF2D93" w:rsidRDefault="00DF2D93" w:rsidP="00DF2D93">
      <w:pPr>
        <w:pStyle w:val="BodyText"/>
      </w:pPr>
      <w:r w:rsidRPr="00DF2D93">
        <w:t>In TS 38.211, the block of bits of each codeword q, q=0,1, of the PDSCH is scrambled by a scrambler which is initialized as follows:</w:t>
      </w:r>
    </w:p>
    <w:tbl>
      <w:tblPr>
        <w:tblStyle w:val="TableGrid"/>
        <w:tblW w:w="0" w:type="auto"/>
        <w:tblLook w:val="04A0" w:firstRow="1" w:lastRow="0" w:firstColumn="1" w:lastColumn="0" w:noHBand="0" w:noVBand="1"/>
      </w:tblPr>
      <w:tblGrid>
        <w:gridCol w:w="9629"/>
      </w:tblGrid>
      <w:tr w:rsidR="00DF2D93" w:rsidRPr="00DF2D93" w14:paraId="33D0522F" w14:textId="77777777" w:rsidTr="00E01F83">
        <w:tc>
          <w:tcPr>
            <w:tcW w:w="9629" w:type="dxa"/>
          </w:tcPr>
          <w:p w14:paraId="6C77D4C2"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The scrambling sequence generator shall be initialized with</w:t>
            </w:r>
          </w:p>
          <w:p w14:paraId="4C2A130B" w14:textId="77777777" w:rsidR="00DF2D93" w:rsidRPr="00DF2D93" w:rsidRDefault="00566A32" w:rsidP="00DF2D93">
            <w:pPr>
              <w:pStyle w:val="BodyText"/>
              <w:rPr>
                <w:rFonts w:eastAsia="Times New Roman"/>
                <w:sz w:val="20"/>
                <w:szCs w:val="20"/>
                <w:lang w:val="en-GB"/>
              </w:rPr>
            </w:pPr>
            <m:oMathPara>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c</m:t>
                    </m:r>
                  </m:e>
                  <m:sub>
                    <m:r>
                      <m:rPr>
                        <m:nor/>
                      </m:rPr>
                      <w:rPr>
                        <w:rFonts w:eastAsia="Times New Roman"/>
                        <w:sz w:val="20"/>
                        <w:szCs w:val="20"/>
                        <w:lang w:val="en-GB"/>
                      </w:rPr>
                      <m:t>init</m:t>
                    </m:r>
                  </m:sub>
                </m:sSub>
                <m:r>
                  <m:rPr>
                    <m:sty m:val="p"/>
                  </m:rPr>
                  <w:rPr>
                    <w:rFonts w:ascii="Cambria Math" w:eastAsia="Times New Roman" w:hAnsi="Cambria Math"/>
                    <w:sz w:val="20"/>
                    <w:szCs w:val="20"/>
                    <w:lang w:val="en-GB"/>
                  </w:rPr>
                  <m:t>=</m:t>
                </m:r>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RNTI</m:t>
                    </m:r>
                  </m:sub>
                </m:sSub>
                <m:r>
                  <m:rPr>
                    <m:sty m:val="p"/>
                  </m:rPr>
                  <w:rPr>
                    <w:rFonts w:ascii="Cambria Math" w:eastAsia="Times New Roman" w:hAnsi="Cambria Math"/>
                    <w:sz w:val="20"/>
                    <w:szCs w:val="20"/>
                    <w:lang w:val="en-GB"/>
                  </w:rPr>
                  <m:t>⋅</m:t>
                </m:r>
                <m:sSup>
                  <m:sSupPr>
                    <m:ctrlPr>
                      <w:rPr>
                        <w:rFonts w:ascii="Cambria Math" w:eastAsia="Times New Roman" w:hAnsi="Cambria Math"/>
                        <w:sz w:val="20"/>
                        <w:szCs w:val="20"/>
                        <w:lang w:val="en-GB"/>
                      </w:rPr>
                    </m:ctrlPr>
                  </m:sSupPr>
                  <m:e>
                    <m:r>
                      <m:rPr>
                        <m:sty m:val="p"/>
                      </m:rPr>
                      <w:rPr>
                        <w:rFonts w:ascii="Cambria Math" w:eastAsia="Times New Roman" w:hAnsi="Cambria Math"/>
                        <w:sz w:val="20"/>
                        <w:szCs w:val="20"/>
                        <w:lang w:val="en-GB"/>
                      </w:rPr>
                      <m:t>2</m:t>
                    </m:r>
                  </m:e>
                  <m:sup>
                    <m:r>
                      <m:rPr>
                        <m:sty m:val="p"/>
                      </m:rPr>
                      <w:rPr>
                        <w:rFonts w:ascii="Cambria Math" w:eastAsia="Times New Roman" w:hAnsi="Cambria Math"/>
                        <w:sz w:val="20"/>
                        <w:szCs w:val="20"/>
                        <w:lang w:val="en-GB"/>
                      </w:rPr>
                      <m:t>15</m:t>
                    </m:r>
                  </m:sup>
                </m:sSup>
                <m:r>
                  <m:rPr>
                    <m:sty m:val="p"/>
                  </m:rPr>
                  <w:rPr>
                    <w:rFonts w:ascii="Cambria Math" w:eastAsia="Times New Roman" w:hAnsi="Cambria Math"/>
                    <w:sz w:val="20"/>
                    <w:szCs w:val="20"/>
                    <w:lang w:val="en-GB"/>
                  </w:rPr>
                  <m:t>+</m:t>
                </m:r>
                <m:r>
                  <w:rPr>
                    <w:rFonts w:ascii="Cambria Math" w:eastAsia="Times New Roman" w:hAnsi="Cambria Math"/>
                    <w:sz w:val="20"/>
                    <w:szCs w:val="20"/>
                    <w:lang w:val="en-GB"/>
                  </w:rPr>
                  <m:t>q</m:t>
                </m:r>
                <m:r>
                  <m:rPr>
                    <m:sty m:val="p"/>
                  </m:rPr>
                  <w:rPr>
                    <w:rFonts w:ascii="Cambria Math" w:eastAsia="Times New Roman" w:hAnsi="Cambria Math"/>
                    <w:sz w:val="20"/>
                    <w:szCs w:val="20"/>
                    <w:lang w:val="en-GB"/>
                  </w:rPr>
                  <m:t>⋅</m:t>
                </m:r>
                <m:sSup>
                  <m:sSupPr>
                    <m:ctrlPr>
                      <w:rPr>
                        <w:rFonts w:ascii="Cambria Math" w:eastAsia="Times New Roman" w:hAnsi="Cambria Math"/>
                        <w:sz w:val="20"/>
                        <w:szCs w:val="20"/>
                        <w:lang w:val="en-GB"/>
                      </w:rPr>
                    </m:ctrlPr>
                  </m:sSupPr>
                  <m:e>
                    <m:r>
                      <m:rPr>
                        <m:sty m:val="p"/>
                      </m:rPr>
                      <w:rPr>
                        <w:rFonts w:ascii="Cambria Math" w:eastAsia="Times New Roman" w:hAnsi="Cambria Math"/>
                        <w:sz w:val="20"/>
                        <w:szCs w:val="20"/>
                        <w:lang w:val="en-GB"/>
                      </w:rPr>
                      <m:t>2</m:t>
                    </m:r>
                  </m:e>
                  <m:sup>
                    <m:r>
                      <m:rPr>
                        <m:sty m:val="p"/>
                      </m:rPr>
                      <w:rPr>
                        <w:rFonts w:ascii="Cambria Math" w:eastAsia="Times New Roman" w:hAnsi="Cambria Math"/>
                        <w:sz w:val="20"/>
                        <w:szCs w:val="20"/>
                        <w:lang w:val="en-GB"/>
                      </w:rPr>
                      <m:t>14</m:t>
                    </m:r>
                  </m:sup>
                </m:sSup>
                <m:r>
                  <m:rPr>
                    <m:sty m:val="p"/>
                  </m:rPr>
                  <w:rPr>
                    <w:rFonts w:ascii="Cambria Math" w:eastAsia="Times New Roman" w:hAnsi="Cambria Math"/>
                    <w:sz w:val="20"/>
                    <w:szCs w:val="20"/>
                    <w:lang w:val="en-GB"/>
                  </w:rPr>
                  <m:t>+</m:t>
                </m:r>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ID</m:t>
                    </m:r>
                  </m:sub>
                </m:sSub>
              </m:oMath>
            </m:oMathPara>
          </w:p>
          <w:p w14:paraId="05297945"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where</w:t>
            </w:r>
          </w:p>
          <w:p w14:paraId="231E119A"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w:t>
            </w:r>
            <w:r w:rsidRPr="00DF2D93">
              <w:rPr>
                <w:rFonts w:eastAsia="Times New Roman"/>
                <w:sz w:val="20"/>
                <w:szCs w:val="20"/>
                <w:lang w:val="en-GB"/>
              </w:rPr>
              <w:tab/>
            </w:r>
            <w:r w:rsidR="00566A32" w:rsidRPr="00DF2D93">
              <w:rPr>
                <w:rFonts w:eastAsia="Times New Roman"/>
                <w:noProof/>
                <w:sz w:val="20"/>
                <w:szCs w:val="20"/>
                <w:lang w:val="en-GB"/>
              </w:rPr>
              <w:object w:dxaOrig="1500" w:dyaOrig="300" w14:anchorId="28E19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78.9pt;height:13.15pt;mso-width-percent:0;mso-height-percent:0;mso-width-percent:0;mso-height-percent:0" o:ole="">
                  <v:imagedata r:id="rId11" o:title=""/>
                </v:shape>
                <o:OLEObject Type="Embed" ProgID="Equation.3" ShapeID="_x0000_i1032" DrawAspect="Content" ObjectID="_1643210108" r:id="rId12"/>
              </w:object>
            </w:r>
            <w:r w:rsidRPr="00DF2D93">
              <w:rPr>
                <w:rFonts w:eastAsia="Times New Roman"/>
                <w:sz w:val="20"/>
                <w:szCs w:val="20"/>
                <w:lang w:val="en-GB"/>
              </w:rPr>
              <w:t xml:space="preserve"> equals the higher-layer parameter </w:t>
            </w:r>
            <w:proofErr w:type="spellStart"/>
            <w:r w:rsidRPr="00DF2D93">
              <w:rPr>
                <w:rFonts w:eastAsia="Times New Roman"/>
                <w:sz w:val="20"/>
                <w:szCs w:val="20"/>
                <w:lang w:val="en-GB"/>
              </w:rPr>
              <w:t>dataScramblingIdentityPDSCH</w:t>
            </w:r>
            <w:proofErr w:type="spellEnd"/>
            <w:r w:rsidRPr="00DF2D93">
              <w:rPr>
                <w:rFonts w:eastAsia="Times New Roman"/>
                <w:sz w:val="20"/>
                <w:szCs w:val="20"/>
                <w:lang w:val="en-GB"/>
              </w:rPr>
              <w:t xml:space="preserve"> if configured and the RNTI equals the C-RNTI, MCS-C-RNTI, or CS-RNTI, and the transmission is not scheduled using DCI format 1_0 in a common search space,</w:t>
            </w:r>
          </w:p>
          <w:p w14:paraId="53960A00"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w:t>
            </w:r>
            <w:r w:rsidRPr="00DF2D93">
              <w:rPr>
                <w:rFonts w:eastAsia="Times New Roman"/>
                <w:sz w:val="20"/>
                <w:szCs w:val="20"/>
                <w:lang w:val="en-GB"/>
              </w:rPr>
              <w:tab/>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ID</m:t>
                  </m:r>
                </m:sub>
              </m:sSub>
              <m:r>
                <m:rPr>
                  <m:sty m:val="p"/>
                </m:rPr>
                <w:rPr>
                  <w:rFonts w:ascii="Cambria Math" w:eastAsia="Times New Roman" w:hAnsi="Cambria Math"/>
                  <w:sz w:val="20"/>
                  <w:szCs w:val="20"/>
                  <w:lang w:val="en-GB"/>
                </w:rPr>
                <m:t>=</m:t>
              </m:r>
              <m:sSubSup>
                <m:sSubSupPr>
                  <m:ctrlPr>
                    <w:rPr>
                      <w:rFonts w:ascii="Cambria Math" w:eastAsia="Times New Roman" w:hAnsi="Cambria Math"/>
                      <w:sz w:val="20"/>
                      <w:szCs w:val="20"/>
                      <w:lang w:val="en-GB"/>
                    </w:rPr>
                  </m:ctrlPr>
                </m:sSubSupPr>
                <m:e>
                  <m:r>
                    <w:rPr>
                      <w:rFonts w:ascii="Cambria Math" w:eastAsia="Times New Roman" w:hAnsi="Cambria Math"/>
                      <w:sz w:val="20"/>
                      <w:szCs w:val="20"/>
                      <w:lang w:val="en-GB"/>
                    </w:rPr>
                    <m:t>N</m:t>
                  </m:r>
                </m:e>
                <m:sub>
                  <m:r>
                    <m:rPr>
                      <m:nor/>
                    </m:rPr>
                    <w:rPr>
                      <w:rFonts w:eastAsia="Times New Roman"/>
                      <w:sz w:val="20"/>
                      <w:szCs w:val="20"/>
                      <w:lang w:val="en-GB"/>
                    </w:rPr>
                    <m:t>ID</m:t>
                  </m:r>
                </m:sub>
                <m:sup>
                  <m:r>
                    <m:rPr>
                      <m:nor/>
                    </m:rPr>
                    <w:rPr>
                      <w:rFonts w:eastAsia="Times New Roman"/>
                      <w:sz w:val="20"/>
                      <w:szCs w:val="20"/>
                      <w:lang w:val="en-GB"/>
                    </w:rPr>
                    <m:t>cell</m:t>
                  </m:r>
                </m:sup>
              </m:sSubSup>
            </m:oMath>
            <w:r w:rsidRPr="00DF2D93">
              <w:rPr>
                <w:rFonts w:eastAsia="Times New Roman"/>
                <w:sz w:val="20"/>
                <w:szCs w:val="20"/>
                <w:lang w:val="en-GB"/>
              </w:rPr>
              <w:t xml:space="preserve"> otherwise</w:t>
            </w:r>
          </w:p>
          <w:p w14:paraId="3E0A7FA9"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 xml:space="preserve">and where </w:t>
            </w:r>
            <w:r w:rsidRPr="00DF2D93">
              <w:rPr>
                <w:noProof/>
              </w:rPr>
              <w:drawing>
                <wp:inline distT="0" distB="0" distL="0" distR="0" wp14:anchorId="6A0E10D8" wp14:editId="38A93018">
                  <wp:extent cx="325755" cy="1911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755" cy="191135"/>
                          </a:xfrm>
                          <a:prstGeom prst="rect">
                            <a:avLst/>
                          </a:prstGeom>
                          <a:noFill/>
                          <a:ln>
                            <a:noFill/>
                          </a:ln>
                        </pic:spPr>
                      </pic:pic>
                    </a:graphicData>
                  </a:graphic>
                </wp:inline>
              </w:drawing>
            </w:r>
            <w:r w:rsidRPr="00DF2D93">
              <w:rPr>
                <w:rFonts w:eastAsia="Times New Roman"/>
                <w:sz w:val="20"/>
                <w:szCs w:val="20"/>
                <w:lang w:val="en-GB"/>
              </w:rPr>
              <w:t xml:space="preserve"> corresponds to the RNTI associated with the PDSCH transmission as described in clause 5.1 of [6, TS 38.214].</w:t>
            </w:r>
          </w:p>
        </w:tc>
      </w:tr>
    </w:tbl>
    <w:p w14:paraId="59ED9C1B" w14:textId="77777777" w:rsidR="00DF2D93" w:rsidRPr="00DF2D93" w:rsidRDefault="00DF2D93" w:rsidP="00DF2D93">
      <w:pPr>
        <w:pStyle w:val="BodyText"/>
      </w:pPr>
    </w:p>
    <w:p w14:paraId="0B8A9925" w14:textId="77777777" w:rsidR="00DF2D93" w:rsidRPr="00DF2D93" w:rsidRDefault="00DF2D93" w:rsidP="00DF2D93">
      <w:pPr>
        <w:pStyle w:val="BodyText"/>
      </w:pPr>
      <w:r w:rsidRPr="00DF2D93">
        <w:t>In our view it is simplest to reuse the above procedure for the 2nd-stage SCI as well as the PSSCH. However, some modifications need to be made for it to work in the SL, as follows:</w:t>
      </w:r>
    </w:p>
    <w:p w14:paraId="5F21D20B" w14:textId="7FA8AE34" w:rsidR="00DF2D93" w:rsidRPr="00DF2D93" w:rsidRDefault="00566A32" w:rsidP="00DF2D93">
      <w:pPr>
        <w:pStyle w:val="BodyText"/>
        <w:numPr>
          <w:ilvl w:val="0"/>
          <w:numId w:val="25"/>
        </w:numPr>
      </w:pPr>
      <m:oMath>
        <m:sSub>
          <m:sSubPr>
            <m:ctrlPr>
              <w:rPr>
                <w:rFonts w:ascii="Cambria Math" w:hAnsi="Cambria Math"/>
              </w:rPr>
            </m:ctrlPr>
          </m:sSubPr>
          <m:e>
            <m:r>
              <w:rPr>
                <w:rFonts w:ascii="Cambria Math" w:hAnsi="Cambria Math"/>
              </w:rPr>
              <m:t>n</m:t>
            </m:r>
          </m:e>
          <m:sub>
            <m:r>
              <w:rPr>
                <w:rFonts w:ascii="Cambria Math" w:hAnsi="Cambria Math"/>
              </w:rPr>
              <m:t>RNTI</m:t>
            </m:r>
          </m:sub>
        </m:sSub>
      </m:oMath>
      <w:r w:rsidR="00DF2D93" w:rsidRPr="00DF2D93">
        <w:t xml:space="preserve"> needs to be replaced. In our view it is most straightforward to replace it by the CRC of the associated PSCCH.</w:t>
      </w:r>
    </w:p>
    <w:p w14:paraId="2F83D347" w14:textId="58A0F905" w:rsidR="00DF2D93" w:rsidRPr="00DF2D93" w:rsidRDefault="00566A32" w:rsidP="00DF2D93">
      <w:pPr>
        <w:pStyle w:val="BodyText"/>
        <w:numPr>
          <w:ilvl w:val="0"/>
          <w:numId w:val="25"/>
        </w:numPr>
      </w:pPr>
      <m:oMath>
        <m:sSub>
          <m:sSubPr>
            <m:ctrlPr>
              <w:rPr>
                <w:rFonts w:ascii="Cambria Math" w:hAnsi="Cambria Math"/>
              </w:rPr>
            </m:ctrlPr>
          </m:sSubPr>
          <m:e>
            <m:r>
              <w:rPr>
                <w:rFonts w:ascii="Cambria Math" w:hAnsi="Cambria Math"/>
              </w:rPr>
              <m:t>n</m:t>
            </m:r>
          </m:e>
          <m:sub>
            <m:r>
              <w:rPr>
                <w:rFonts w:ascii="Cambria Math" w:hAnsi="Cambria Math"/>
              </w:rPr>
              <m:t>ID</m:t>
            </m:r>
          </m:sub>
        </m:sSub>
      </m:oMath>
      <w:r w:rsidR="00DF2D93" w:rsidRPr="00DF2D93">
        <w:t xml:space="preserve"> can be </w:t>
      </w:r>
      <w:r w:rsidR="003940B0">
        <w:t>set</w:t>
      </w:r>
      <w:r w:rsidR="00F833BE">
        <w:t xml:space="preserve"> to a </w:t>
      </w:r>
      <w:r w:rsidR="003940B0">
        <w:t>constant</w:t>
      </w:r>
      <w:r w:rsidR="000D5889">
        <w:t xml:space="preserve">, </w:t>
      </w:r>
      <w:r w:rsidR="00607F94">
        <w:t>e.g., 1010</w:t>
      </w:r>
      <w:r w:rsidR="00053CEF">
        <w:t xml:space="preserve">, as in </w:t>
      </w:r>
      <w:r w:rsidR="00995A0A">
        <w:t>Section 2.1.</w:t>
      </w:r>
    </w:p>
    <w:p w14:paraId="6F4D181E" w14:textId="77777777" w:rsidR="00DF2D93" w:rsidRPr="00DF2D93" w:rsidRDefault="00DF2D93" w:rsidP="00DF2D93">
      <w:pPr>
        <w:pStyle w:val="BodyText"/>
        <w:numPr>
          <w:ilvl w:val="0"/>
          <w:numId w:val="25"/>
        </w:numPr>
      </w:pPr>
      <w:r w:rsidRPr="00DF2D93">
        <w:t xml:space="preserve">Finally, for simplicity, we propose that the same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rsidRPr="00DF2D93">
        <w:t xml:space="preserve"> is used for the 2nd-stage SCI and the PSSCH. </w:t>
      </w:r>
    </w:p>
    <w:p w14:paraId="7BA3221E" w14:textId="145F943B" w:rsidR="00DF2D93" w:rsidRDefault="00DF2D93" w:rsidP="00DF2D93">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4" w:name="_Toc24151488"/>
      <w:bookmarkStart w:id="5" w:name="_Toc32585500"/>
      <w:r>
        <w:rPr>
          <w:rFonts w:cs="Arial"/>
          <w:lang w:val="en-US"/>
        </w:rPr>
        <w:t xml:space="preserve">The same value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oMath>
      <w:r>
        <w:rPr>
          <w:rFonts w:cs="Arial"/>
          <w:lang w:val="en-US"/>
        </w:rPr>
        <w:t xml:space="preserve"> is used for initializing the scrambling sequence generator of the 2</w:t>
      </w:r>
      <w:r w:rsidRPr="00DD6CC5">
        <w:rPr>
          <w:rFonts w:cs="Arial"/>
          <w:vertAlign w:val="superscript"/>
          <w:lang w:val="en-US"/>
        </w:rPr>
        <w:t>nd</w:t>
      </w:r>
      <w:r>
        <w:rPr>
          <w:rFonts w:cs="Arial"/>
          <w:lang w:val="en-US"/>
        </w:rPr>
        <w:t xml:space="preserve">-stage SCI and the PSSCH.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r>
          <m:rPr>
            <m:sty m:val="bi"/>
          </m:rPr>
          <w:rPr>
            <w:rFonts w:ascii="Cambria Math" w:hAnsi="Cambria Math" w:cs="Arial"/>
            <w:lang w:val="en-US"/>
          </w:rPr>
          <m:t>=</m:t>
        </m:r>
        <m:sSub>
          <m:sSubPr>
            <m:ctrlPr>
              <w:rPr>
                <w:rFonts w:ascii="Cambria Math" w:hAnsi="Cambria Math" w:cs="Arial"/>
                <w:i/>
                <w:lang w:val="en-US"/>
              </w:rPr>
            </m:ctrlPr>
          </m:sSubPr>
          <m:e>
            <m:r>
              <m:rPr>
                <m:sty m:val="bi"/>
              </m:rPr>
              <w:rPr>
                <w:rFonts w:ascii="Cambria Math" w:hAnsi="Cambria Math" w:cs="Arial"/>
                <w:lang w:val="en-US"/>
              </w:rPr>
              <m:t>n</m:t>
            </m:r>
          </m:e>
          <m:sub>
            <m:r>
              <m:rPr>
                <m:sty m:val="bi"/>
              </m:rPr>
              <w:rPr>
                <w:rFonts w:ascii="Cambria Math" w:hAnsi="Cambria Math" w:cs="Arial"/>
                <w:lang w:val="en-US"/>
              </w:rPr>
              <m:t>X</m:t>
            </m:r>
          </m:sub>
        </m:sSub>
        <m:r>
          <m:rPr>
            <m:sty m:val="bi"/>
          </m:rPr>
          <w:rPr>
            <w:rFonts w:ascii="Cambria Math" w:hAnsi="Cambria Math" w:cs="Arial"/>
            <w:lang w:val="en-US"/>
          </w:rPr>
          <m:t>.</m:t>
        </m:r>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7</m:t>
            </m:r>
          </m:sup>
        </m:sSup>
        <m:r>
          <m:rPr>
            <m:sty m:val="bi"/>
          </m:rPr>
          <w:rPr>
            <w:rFonts w:ascii="Cambria Math" w:hAnsi="Cambria Math" w:cs="Arial"/>
            <w:lang w:val="en-US"/>
          </w:rPr>
          <m:t>+q.</m:t>
        </m:r>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14</m:t>
            </m:r>
          </m:sup>
        </m:sSup>
        <m:r>
          <m:rPr>
            <m:sty m:val="bi"/>
          </m:rPr>
          <w:rPr>
            <w:rFonts w:ascii="Cambria Math" w:hAnsi="Cambria Math" w:cs="Arial"/>
            <w:lang w:val="en-US"/>
          </w:rPr>
          <m:t>+1010</m:t>
        </m:r>
      </m:oMath>
      <w:r>
        <w:rPr>
          <w:rFonts w:cs="Arial"/>
          <w:lang w:val="en-US"/>
        </w:rPr>
        <w:t xml:space="preserve"> with </w:t>
      </w:r>
      <m:oMath>
        <m:sSub>
          <m:sSubPr>
            <m:ctrlPr>
              <w:rPr>
                <w:rFonts w:ascii="Cambria Math" w:hAnsi="Cambria Math" w:cs="Arial"/>
                <w:i/>
                <w:lang w:val="en-US"/>
              </w:rPr>
            </m:ctrlPr>
          </m:sSubPr>
          <m:e>
            <m:r>
              <m:rPr>
                <m:sty m:val="bi"/>
              </m:rPr>
              <w:rPr>
                <w:rFonts w:ascii="Cambria Math" w:hAnsi="Cambria Math" w:cs="Arial"/>
                <w:lang w:val="en-US"/>
              </w:rPr>
              <m:t>n</m:t>
            </m:r>
          </m:e>
          <m:sub>
            <m:r>
              <m:rPr>
                <m:sty m:val="bi"/>
              </m:rPr>
              <w:rPr>
                <w:rFonts w:ascii="Cambria Math" w:hAnsi="Cambria Math" w:cs="Arial"/>
                <w:lang w:val="en-US"/>
              </w:rPr>
              <m:t>X</m:t>
            </m:r>
          </m:sub>
        </m:sSub>
      </m:oMath>
      <w:r>
        <w:rPr>
          <w:rFonts w:cs="Arial"/>
          <w:lang w:val="en-US"/>
        </w:rPr>
        <w:t xml:space="preserve"> equals the decimal representation of the associated PSCCH CRC.</w:t>
      </w:r>
      <w:bookmarkEnd w:id="4"/>
      <w:bookmarkEnd w:id="5"/>
    </w:p>
    <w:p w14:paraId="39E50C51" w14:textId="08B7ABFD" w:rsidR="00DF2D93" w:rsidRDefault="00DF2D93" w:rsidP="00DF2D93">
      <w:pPr>
        <w:pStyle w:val="Heading2"/>
      </w:pPr>
      <w:r>
        <w:t>2.3</w:t>
      </w:r>
      <w:r>
        <w:tab/>
        <w:t>Scrambling of the PSBCH</w:t>
      </w:r>
      <w:r w:rsidR="00555374">
        <w:t xml:space="preserve"> </w:t>
      </w:r>
    </w:p>
    <w:p w14:paraId="59B5B35E" w14:textId="2265E281" w:rsidR="00DF2D93" w:rsidRPr="00343A01" w:rsidRDefault="00391D7F" w:rsidP="00DF2D93">
      <w:pPr>
        <w:rPr>
          <w:rFonts w:ascii="Arial" w:hAnsi="Arial" w:cs="Arial"/>
        </w:rPr>
      </w:pPr>
      <w:r w:rsidRPr="00343A01">
        <w:rPr>
          <w:rFonts w:ascii="Arial" w:hAnsi="Arial" w:cs="Arial"/>
        </w:rPr>
        <w:t xml:space="preserve">We propose to initialize the scrambling sequence generator </w:t>
      </w:r>
      <w:r w:rsidR="0051246E" w:rsidRPr="00343A01">
        <w:rPr>
          <w:rFonts w:ascii="Arial" w:hAnsi="Arial" w:cs="Arial"/>
        </w:rPr>
        <w:t xml:space="preserve">for PSBCH </w:t>
      </w:r>
      <w:r w:rsidRPr="00343A01">
        <w:rPr>
          <w:rFonts w:ascii="Arial" w:hAnsi="Arial" w:cs="Arial"/>
        </w:rPr>
        <w:t xml:space="preserve">with </w:t>
      </w:r>
      <w:proofErr w:type="spellStart"/>
      <w:r w:rsidR="0051246E" w:rsidRPr="00343A01">
        <w:rPr>
          <w:rFonts w:ascii="Arial" w:hAnsi="Arial" w:cs="Arial"/>
        </w:rPr>
        <w:t>c_init</w:t>
      </w:r>
      <w:proofErr w:type="spellEnd"/>
      <w:r w:rsidR="0051246E" w:rsidRPr="00343A01">
        <w:rPr>
          <w:rFonts w:ascii="Arial" w:hAnsi="Arial" w:cs="Arial"/>
        </w:rPr>
        <w:t xml:space="preserve"> </w:t>
      </w:r>
      <w:r w:rsidR="00CC2EE8" w:rsidRPr="00343A01">
        <w:rPr>
          <w:rFonts w:ascii="Arial" w:hAnsi="Arial" w:cs="Arial"/>
        </w:rPr>
        <w:t xml:space="preserve">equal to </w:t>
      </w:r>
      <m:oMath>
        <m:r>
          <w:rPr>
            <w:rFonts w:ascii="Cambria Math" w:hAnsi="Cambria Math" w:cs="Arial"/>
          </w:rPr>
          <m:t>SLSS_ID</m:t>
        </m:r>
      </m:oMath>
      <w:r w:rsidR="00343A01" w:rsidRPr="00343A01">
        <w:rPr>
          <w:rFonts w:ascii="Arial" w:hAnsi="Arial" w:cs="Arial"/>
        </w:rPr>
        <w:t>, like in LTE V2X</w:t>
      </w:r>
      <w:r w:rsidR="00CC2EE8" w:rsidRPr="00343A01">
        <w:rPr>
          <w:rFonts w:ascii="Arial" w:hAnsi="Arial" w:cs="Arial"/>
        </w:rPr>
        <w:t xml:space="preserve">.  </w:t>
      </w:r>
    </w:p>
    <w:p w14:paraId="2726AB7A" w14:textId="3DEBEED6" w:rsidR="00CC2EE8" w:rsidRDefault="00CC2EE8" w:rsidP="00CC2EE8">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6" w:name="_Toc32585501"/>
      <w:r>
        <w:rPr>
          <w:rFonts w:cs="Arial"/>
          <w:lang w:val="en-US"/>
        </w:rPr>
        <w:t>The scrambling sequence gen</w:t>
      </w:r>
      <w:r w:rsidR="00B94967">
        <w:rPr>
          <w:rFonts w:cs="Arial"/>
          <w:lang w:val="en-US"/>
        </w:rPr>
        <w:t xml:space="preserve">erator for the PSBCH is initialized with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r>
          <m:rPr>
            <m:sty m:val="bi"/>
          </m:rPr>
          <w:rPr>
            <w:rFonts w:ascii="Cambria Math" w:hAnsi="Cambria Math" w:cs="Arial"/>
            <w:lang w:val="en-US"/>
          </w:rPr>
          <m:t>=SLSS_ID</m:t>
        </m:r>
      </m:oMath>
      <w:r>
        <w:rPr>
          <w:rFonts w:cs="Arial"/>
          <w:lang w:val="en-US"/>
        </w:rPr>
        <w:t>.</w:t>
      </w:r>
      <w:bookmarkEnd w:id="6"/>
    </w:p>
    <w:p w14:paraId="39EA482A" w14:textId="0E30CDAB" w:rsidR="00001C5F" w:rsidRDefault="00001C5F" w:rsidP="00001C5F">
      <w:pPr>
        <w:pStyle w:val="Heading1"/>
      </w:pPr>
      <w:r>
        <w:t>3</w:t>
      </w:r>
      <w:r>
        <w:tab/>
        <w:t>Support of 256QAM and signalling of MCS tables</w:t>
      </w:r>
    </w:p>
    <w:p w14:paraId="6BDF4D05" w14:textId="77777777" w:rsidR="00001C5F" w:rsidRPr="00CF5D04" w:rsidRDefault="00001C5F" w:rsidP="00001C5F">
      <w:r>
        <w:t>In RAN1 #98bis, the following agreements related to MCS tables and modulation order were made:</w:t>
      </w:r>
    </w:p>
    <w:tbl>
      <w:tblPr>
        <w:tblStyle w:val="TableGrid"/>
        <w:tblW w:w="0" w:type="auto"/>
        <w:tblLook w:val="04A0" w:firstRow="1" w:lastRow="0" w:firstColumn="1" w:lastColumn="0" w:noHBand="0" w:noVBand="1"/>
      </w:tblPr>
      <w:tblGrid>
        <w:gridCol w:w="9629"/>
      </w:tblGrid>
      <w:tr w:rsidR="00001C5F" w:rsidRPr="00B547DA" w14:paraId="525737D4" w14:textId="77777777" w:rsidTr="00E01F83">
        <w:tc>
          <w:tcPr>
            <w:tcW w:w="9629" w:type="dxa"/>
          </w:tcPr>
          <w:p w14:paraId="709AA9E1" w14:textId="77777777" w:rsidR="00001C5F" w:rsidRPr="00B32662" w:rsidRDefault="00001C5F" w:rsidP="00E01F83">
            <w:pPr>
              <w:rPr>
                <w:rFonts w:ascii="Times" w:hAnsi="Times" w:cs="Times"/>
                <w:iCs/>
                <w:sz w:val="20"/>
                <w:szCs w:val="20"/>
                <w:lang w:val="en-US" w:eastAsia="x-none"/>
              </w:rPr>
            </w:pPr>
            <w:r w:rsidRPr="00B32662">
              <w:rPr>
                <w:rFonts w:ascii="Times" w:hAnsi="Times" w:cs="Times"/>
                <w:iCs/>
                <w:sz w:val="20"/>
                <w:szCs w:val="20"/>
                <w:highlight w:val="green"/>
                <w:lang w:val="en-US" w:eastAsia="x-none"/>
              </w:rPr>
              <w:t>Agreements</w:t>
            </w:r>
            <w:r w:rsidRPr="00B32662">
              <w:rPr>
                <w:rFonts w:ascii="Times" w:hAnsi="Times" w:cs="Times"/>
                <w:iCs/>
                <w:sz w:val="20"/>
                <w:szCs w:val="20"/>
                <w:lang w:val="en-US" w:eastAsia="x-none"/>
              </w:rPr>
              <w:t>:</w:t>
            </w:r>
          </w:p>
          <w:p w14:paraId="787420AF" w14:textId="77777777" w:rsidR="00001C5F" w:rsidRPr="00B32662" w:rsidRDefault="00001C5F" w:rsidP="00001C5F">
            <w:pPr>
              <w:pStyle w:val="Style1"/>
              <w:numPr>
                <w:ilvl w:val="0"/>
                <w:numId w:val="29"/>
              </w:numPr>
              <w:spacing w:after="0" w:afterAutospacing="0" w:line="276" w:lineRule="auto"/>
              <w:rPr>
                <w:rFonts w:ascii="Times" w:eastAsia="DengXian" w:hAnsi="Times" w:cs="Times"/>
                <w:sz w:val="20"/>
                <w:szCs w:val="20"/>
                <w:lang w:val="en-US" w:eastAsia="ko-KR"/>
              </w:rPr>
            </w:pPr>
            <w:r w:rsidRPr="00B32662">
              <w:rPr>
                <w:rFonts w:ascii="Times" w:eastAsia="DengXian" w:hAnsi="Times" w:cs="Times"/>
                <w:sz w:val="20"/>
                <w:szCs w:val="20"/>
                <w:lang w:val="en-US" w:eastAsia="ko-KR"/>
              </w:rPr>
              <w:t>256QAM is supported for SL.</w:t>
            </w:r>
          </w:p>
          <w:p w14:paraId="1A16D4D5" w14:textId="77777777" w:rsidR="00001C5F" w:rsidRPr="00B32662" w:rsidRDefault="00001C5F" w:rsidP="00001C5F">
            <w:pPr>
              <w:pStyle w:val="Style1"/>
              <w:numPr>
                <w:ilvl w:val="1"/>
                <w:numId w:val="29"/>
              </w:numPr>
              <w:spacing w:after="0" w:afterAutospacing="0" w:line="276" w:lineRule="auto"/>
              <w:rPr>
                <w:rFonts w:ascii="Times" w:eastAsia="DengXian" w:hAnsi="Times" w:cs="Times"/>
                <w:sz w:val="20"/>
                <w:szCs w:val="20"/>
                <w:lang w:val="en-US" w:eastAsia="ko-KR"/>
              </w:rPr>
            </w:pPr>
            <w:r w:rsidRPr="00B32662">
              <w:rPr>
                <w:rFonts w:ascii="Times" w:eastAsia="DengXian" w:hAnsi="Times" w:cs="Times"/>
                <w:sz w:val="20"/>
                <w:szCs w:val="20"/>
                <w:lang w:val="en-US" w:eastAsia="ko-KR"/>
              </w:rPr>
              <w:t xml:space="preserve">Support of 256QAM by a UE is FFS between mandatory vs. based on UE capability from the Rx perspective </w:t>
            </w:r>
          </w:p>
          <w:p w14:paraId="78EFC192" w14:textId="77777777" w:rsidR="00001C5F" w:rsidRPr="00B32662" w:rsidRDefault="00001C5F" w:rsidP="00001C5F">
            <w:pPr>
              <w:pStyle w:val="Style1"/>
              <w:numPr>
                <w:ilvl w:val="1"/>
                <w:numId w:val="29"/>
              </w:numPr>
              <w:spacing w:after="0" w:afterAutospacing="0" w:line="276" w:lineRule="auto"/>
              <w:rPr>
                <w:rFonts w:ascii="Times" w:eastAsia="DengXian" w:hAnsi="Times" w:cs="Times"/>
                <w:sz w:val="20"/>
                <w:szCs w:val="20"/>
                <w:lang w:val="en-US" w:eastAsia="ko-KR"/>
              </w:rPr>
            </w:pPr>
            <w:r w:rsidRPr="00B32662">
              <w:rPr>
                <w:rFonts w:ascii="Times" w:eastAsia="DengXian" w:hAnsi="Times" w:cs="Times"/>
                <w:sz w:val="20"/>
                <w:szCs w:val="20"/>
                <w:lang w:val="en-US" w:eastAsia="ko-KR"/>
              </w:rPr>
              <w:t>Support of 256QAM is based on UE capability from the Tx perspective</w:t>
            </w:r>
          </w:p>
          <w:p w14:paraId="20E20836" w14:textId="77777777" w:rsidR="00001C5F" w:rsidRPr="00B32662" w:rsidRDefault="00001C5F" w:rsidP="00001C5F">
            <w:pPr>
              <w:pStyle w:val="Style1"/>
              <w:numPr>
                <w:ilvl w:val="1"/>
                <w:numId w:val="29"/>
              </w:numPr>
              <w:spacing w:after="0" w:afterAutospacing="0" w:line="276" w:lineRule="auto"/>
              <w:rPr>
                <w:rFonts w:ascii="Times" w:eastAsia="DengXian" w:hAnsi="Times" w:cs="Times"/>
                <w:sz w:val="20"/>
                <w:szCs w:val="20"/>
                <w:lang w:eastAsia="ko-KR"/>
              </w:rPr>
            </w:pPr>
            <w:r w:rsidRPr="00B32662">
              <w:rPr>
                <w:rFonts w:ascii="Times" w:eastAsia="DengXian" w:hAnsi="Times" w:cs="Times"/>
                <w:sz w:val="20"/>
                <w:szCs w:val="20"/>
                <w:lang w:eastAsia="ko-KR"/>
              </w:rPr>
              <w:t>64QAM is mandatory</w:t>
            </w:r>
          </w:p>
          <w:p w14:paraId="1A61B0FF" w14:textId="77777777" w:rsidR="00001C5F" w:rsidRDefault="00001C5F" w:rsidP="00E01F83">
            <w:pPr>
              <w:pStyle w:val="Style1"/>
              <w:spacing w:after="0" w:afterAutospacing="0" w:line="276" w:lineRule="auto"/>
              <w:ind w:firstLine="0"/>
              <w:rPr>
                <w:rFonts w:ascii="Times" w:eastAsia="DengXian" w:hAnsi="Times" w:cs="Times"/>
                <w:sz w:val="20"/>
                <w:szCs w:val="20"/>
                <w:highlight w:val="green"/>
                <w:lang w:eastAsia="ko-KR"/>
              </w:rPr>
            </w:pPr>
          </w:p>
          <w:p w14:paraId="30CFF503" w14:textId="77777777" w:rsidR="00001C5F" w:rsidRPr="00B547DA" w:rsidRDefault="00001C5F" w:rsidP="00E01F83">
            <w:pPr>
              <w:pStyle w:val="Style1"/>
              <w:spacing w:after="0" w:afterAutospacing="0" w:line="276" w:lineRule="auto"/>
              <w:ind w:firstLine="0"/>
              <w:rPr>
                <w:rFonts w:ascii="Times" w:eastAsia="DengXian" w:hAnsi="Times" w:cs="Times"/>
                <w:sz w:val="20"/>
                <w:szCs w:val="20"/>
                <w:lang w:eastAsia="ko-KR"/>
              </w:rPr>
            </w:pPr>
            <w:r w:rsidRPr="00B547DA">
              <w:rPr>
                <w:rFonts w:ascii="Times" w:eastAsia="DengXian" w:hAnsi="Times" w:cs="Times"/>
                <w:sz w:val="20"/>
                <w:szCs w:val="20"/>
                <w:highlight w:val="green"/>
                <w:lang w:eastAsia="ko-KR"/>
              </w:rPr>
              <w:t>Agreements</w:t>
            </w:r>
            <w:r w:rsidRPr="00B547DA">
              <w:rPr>
                <w:rFonts w:ascii="Times" w:eastAsia="DengXian" w:hAnsi="Times" w:cs="Times"/>
                <w:sz w:val="20"/>
                <w:szCs w:val="20"/>
                <w:lang w:eastAsia="ko-KR"/>
              </w:rPr>
              <w:t>:</w:t>
            </w:r>
          </w:p>
          <w:p w14:paraId="34F74DC8" w14:textId="77777777" w:rsidR="00001C5F" w:rsidRPr="00B547DA" w:rsidRDefault="00001C5F" w:rsidP="00001C5F">
            <w:pPr>
              <w:pStyle w:val="Style1"/>
              <w:numPr>
                <w:ilvl w:val="0"/>
                <w:numId w:val="29"/>
              </w:numPr>
              <w:spacing w:after="0" w:afterAutospacing="0" w:line="276" w:lineRule="auto"/>
              <w:rPr>
                <w:rFonts w:ascii="Times" w:eastAsia="DengXian" w:hAnsi="Times" w:cs="Times"/>
                <w:sz w:val="20"/>
                <w:szCs w:val="20"/>
                <w:lang w:val="en-US" w:eastAsia="ko-KR"/>
              </w:rPr>
            </w:pPr>
            <w:r w:rsidRPr="00B547DA">
              <w:rPr>
                <w:rFonts w:ascii="Times" w:eastAsia="DengXian" w:hAnsi="Times" w:cs="Times"/>
                <w:sz w:val="20"/>
                <w:szCs w:val="20"/>
                <w:lang w:val="en-US" w:eastAsia="ko-KR"/>
              </w:rPr>
              <w:t xml:space="preserve">Three MCS tables supported in Rel-15 NR </w:t>
            </w:r>
            <w:proofErr w:type="spellStart"/>
            <w:r w:rsidRPr="00B547DA">
              <w:rPr>
                <w:rFonts w:ascii="Times" w:eastAsia="DengXian" w:hAnsi="Times" w:cs="Times"/>
                <w:sz w:val="20"/>
                <w:szCs w:val="20"/>
                <w:lang w:val="en-US" w:eastAsia="ko-KR"/>
              </w:rPr>
              <w:t>Uu</w:t>
            </w:r>
            <w:proofErr w:type="spellEnd"/>
            <w:r w:rsidRPr="00B547DA">
              <w:rPr>
                <w:rFonts w:ascii="Times" w:eastAsia="DengXian" w:hAnsi="Times" w:cs="Times"/>
                <w:sz w:val="20"/>
                <w:szCs w:val="20"/>
                <w:lang w:val="en-US" w:eastAsia="ko-KR"/>
              </w:rPr>
              <w:t xml:space="preserve"> CP-OFDM are also used for SL. </w:t>
            </w:r>
          </w:p>
          <w:p w14:paraId="0E6FB565" w14:textId="77777777" w:rsidR="00001C5F" w:rsidRPr="00B547DA" w:rsidRDefault="00001C5F" w:rsidP="00001C5F">
            <w:pPr>
              <w:pStyle w:val="Style1"/>
              <w:numPr>
                <w:ilvl w:val="1"/>
                <w:numId w:val="29"/>
              </w:numPr>
              <w:spacing w:after="0" w:afterAutospacing="0" w:line="276" w:lineRule="auto"/>
              <w:rPr>
                <w:rFonts w:ascii="Times" w:eastAsia="DengXian" w:hAnsi="Times" w:cs="Times"/>
                <w:i/>
                <w:iCs/>
                <w:sz w:val="20"/>
                <w:szCs w:val="20"/>
                <w:lang w:val="en-US" w:eastAsia="ko-KR"/>
              </w:rPr>
            </w:pPr>
            <w:r w:rsidRPr="00B547DA">
              <w:rPr>
                <w:rFonts w:ascii="Times" w:eastAsia="DengXian" w:hAnsi="Times" w:cs="Times"/>
                <w:sz w:val="20"/>
                <w:szCs w:val="20"/>
                <w:lang w:val="en-US" w:eastAsia="ko-KR"/>
              </w:rPr>
              <w:t xml:space="preserve">Support of the the low-spectral efficiency 64QAM MCS table is an optional UE feature in SL as in the </w:t>
            </w:r>
            <w:proofErr w:type="spellStart"/>
            <w:r w:rsidRPr="00B547DA">
              <w:rPr>
                <w:rFonts w:ascii="Times" w:eastAsia="DengXian" w:hAnsi="Times" w:cs="Times"/>
                <w:sz w:val="20"/>
                <w:szCs w:val="20"/>
                <w:lang w:val="en-US" w:eastAsia="ko-KR"/>
              </w:rPr>
              <w:t>Uu</w:t>
            </w:r>
            <w:proofErr w:type="spellEnd"/>
            <w:r w:rsidRPr="00B547DA">
              <w:rPr>
                <w:rFonts w:ascii="Times" w:eastAsia="DengXian" w:hAnsi="Times" w:cs="Times"/>
                <w:sz w:val="20"/>
                <w:szCs w:val="20"/>
                <w:lang w:val="en-US" w:eastAsia="ko-KR"/>
              </w:rPr>
              <w:t xml:space="preserve"> link</w:t>
            </w:r>
          </w:p>
          <w:p w14:paraId="6E8E9EF5" w14:textId="77777777" w:rsidR="00001C5F" w:rsidRPr="00B547DA" w:rsidRDefault="00001C5F" w:rsidP="00001C5F">
            <w:pPr>
              <w:pStyle w:val="Style1"/>
              <w:numPr>
                <w:ilvl w:val="0"/>
                <w:numId w:val="29"/>
              </w:numPr>
              <w:spacing w:after="0" w:afterAutospacing="0" w:line="276" w:lineRule="auto"/>
              <w:rPr>
                <w:rFonts w:ascii="Times" w:eastAsia="DengXian" w:hAnsi="Times" w:cs="Times"/>
                <w:sz w:val="20"/>
                <w:szCs w:val="20"/>
                <w:lang w:val="en-US" w:eastAsia="ko-KR"/>
              </w:rPr>
            </w:pPr>
            <w:r w:rsidRPr="00B547DA">
              <w:rPr>
                <w:rFonts w:ascii="Times" w:eastAsia="DengXian" w:hAnsi="Times" w:cs="Times"/>
                <w:sz w:val="20"/>
                <w:szCs w:val="20"/>
                <w:lang w:val="en-US" w:eastAsia="ko-KR"/>
              </w:rPr>
              <w:lastRenderedPageBreak/>
              <w:t>For each resource pool, at least one MCS table is (pre)-configured</w:t>
            </w:r>
          </w:p>
          <w:p w14:paraId="707510D7" w14:textId="77777777" w:rsidR="00001C5F" w:rsidRPr="00B547DA" w:rsidRDefault="00001C5F" w:rsidP="00001C5F">
            <w:pPr>
              <w:pStyle w:val="Style1"/>
              <w:numPr>
                <w:ilvl w:val="1"/>
                <w:numId w:val="29"/>
              </w:numPr>
              <w:spacing w:after="0" w:afterAutospacing="0" w:line="276" w:lineRule="auto"/>
              <w:rPr>
                <w:rFonts w:ascii="Times" w:eastAsia="DengXian" w:hAnsi="Times" w:cs="Times"/>
                <w:sz w:val="20"/>
                <w:szCs w:val="20"/>
                <w:lang w:val="en-US" w:eastAsia="ko-KR"/>
              </w:rPr>
            </w:pPr>
            <w:r w:rsidRPr="00B547DA">
              <w:rPr>
                <w:rFonts w:ascii="Times" w:eastAsia="DengXian" w:hAnsi="Times" w:cs="Times"/>
                <w:sz w:val="20"/>
                <w:szCs w:val="20"/>
                <w:lang w:val="en-US" w:eastAsia="ko-KR"/>
              </w:rPr>
              <w:t>FFS whether or not to introduce a case where the MCS table can be overwritten by PC5 RRC or indicated in SCI</w:t>
            </w:r>
          </w:p>
          <w:p w14:paraId="5614016A" w14:textId="77777777" w:rsidR="00001C5F" w:rsidRPr="00B179B6" w:rsidRDefault="00001C5F" w:rsidP="00001C5F">
            <w:pPr>
              <w:pStyle w:val="Style1"/>
              <w:numPr>
                <w:ilvl w:val="0"/>
                <w:numId w:val="29"/>
              </w:numPr>
              <w:spacing w:after="0" w:afterAutospacing="0" w:line="276" w:lineRule="auto"/>
              <w:rPr>
                <w:rFonts w:ascii="Times" w:hAnsi="Times" w:cs="Times"/>
                <w:sz w:val="20"/>
                <w:szCs w:val="20"/>
                <w:lang w:val="en-US"/>
              </w:rPr>
            </w:pPr>
            <w:r w:rsidRPr="00B547DA">
              <w:rPr>
                <w:rFonts w:ascii="Times" w:eastAsia="DengXian" w:hAnsi="Times" w:cs="Times"/>
                <w:sz w:val="20"/>
                <w:szCs w:val="20"/>
                <w:lang w:val="en-US" w:eastAsia="ko-KR"/>
              </w:rPr>
              <w:t>Each resource pool is only configured with one 1</w:t>
            </w:r>
            <w:r w:rsidRPr="00B547DA">
              <w:rPr>
                <w:rFonts w:ascii="Times" w:eastAsia="DengXian" w:hAnsi="Times" w:cs="Times"/>
                <w:sz w:val="20"/>
                <w:szCs w:val="20"/>
                <w:vertAlign w:val="superscript"/>
                <w:lang w:val="en-US" w:eastAsia="ko-KR"/>
              </w:rPr>
              <w:t>st</w:t>
            </w:r>
            <w:r w:rsidRPr="00B547DA">
              <w:rPr>
                <w:rFonts w:ascii="Times" w:eastAsia="DengXian" w:hAnsi="Times" w:cs="Times"/>
                <w:sz w:val="20"/>
                <w:szCs w:val="20"/>
                <w:lang w:val="en-US" w:eastAsia="ko-KR"/>
              </w:rPr>
              <w:t xml:space="preserve"> stage SCI PSCCH format</w:t>
            </w:r>
            <w:r>
              <w:rPr>
                <w:rFonts w:ascii="Times" w:eastAsia="DengXian" w:hAnsi="Times" w:cs="Times"/>
                <w:sz w:val="20"/>
                <w:szCs w:val="20"/>
                <w:lang w:val="en-US" w:eastAsia="ko-KR"/>
              </w:rPr>
              <w:t>.</w:t>
            </w:r>
          </w:p>
          <w:p w14:paraId="58871C58" w14:textId="77777777" w:rsidR="00001C5F" w:rsidRPr="00B547DA" w:rsidRDefault="00001C5F" w:rsidP="00E01F83">
            <w:pPr>
              <w:pStyle w:val="Style1"/>
              <w:spacing w:after="0" w:afterAutospacing="0" w:line="276" w:lineRule="auto"/>
              <w:ind w:firstLine="0"/>
              <w:rPr>
                <w:rFonts w:ascii="Times" w:hAnsi="Times" w:cs="Times"/>
                <w:sz w:val="20"/>
                <w:szCs w:val="20"/>
                <w:lang w:val="en-US"/>
              </w:rPr>
            </w:pPr>
          </w:p>
        </w:tc>
      </w:tr>
    </w:tbl>
    <w:p w14:paraId="7705B460" w14:textId="77777777" w:rsidR="00001C5F" w:rsidRPr="007E4BDA" w:rsidRDefault="00001C5F" w:rsidP="00001C5F">
      <w:pPr>
        <w:spacing w:before="240"/>
        <w:jc w:val="both"/>
        <w:rPr>
          <w:rFonts w:ascii="Arial" w:hAnsi="Arial" w:cs="Arial"/>
        </w:rPr>
      </w:pPr>
      <w:r w:rsidRPr="007E4BDA">
        <w:rPr>
          <w:rFonts w:ascii="Arial" w:hAnsi="Arial" w:cs="Arial"/>
        </w:rPr>
        <w:lastRenderedPageBreak/>
        <w:t>On the open issue of whether supporting 256QAM is mandatory from the Rx UE perspective, in our opinion it should be mandatory. This is to avoid any mismatch between the modulation order (or the MCS table) that is (pre)configured for a pool and Rx UE capability in that pool. Without this, extra signalling is required for those Rx UE which cannot support 256QAM, which should be avoided since vehicle UEs can move across different geographical areas with different pool configurations.</w:t>
      </w:r>
    </w:p>
    <w:p w14:paraId="30E5CA73" w14:textId="77777777" w:rsidR="00001C5F" w:rsidRDefault="00001C5F" w:rsidP="00001C5F">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7" w:name="_Toc24150726"/>
      <w:bookmarkStart w:id="8" w:name="_Toc32585502"/>
      <w:r>
        <w:rPr>
          <w:rFonts w:cs="Arial"/>
          <w:lang w:val="en-US"/>
        </w:rPr>
        <w:t>Support of 256 QAM is mandatory from Rx UE perspective.</w:t>
      </w:r>
      <w:bookmarkEnd w:id="7"/>
      <w:bookmarkEnd w:id="8"/>
    </w:p>
    <w:p w14:paraId="7A94761D" w14:textId="77777777" w:rsidR="00001C5F" w:rsidRPr="007E4BDA" w:rsidRDefault="00001C5F" w:rsidP="00001C5F">
      <w:pPr>
        <w:spacing w:before="240"/>
        <w:jc w:val="both"/>
        <w:rPr>
          <w:rFonts w:ascii="Arial" w:hAnsi="Arial" w:cs="Arial"/>
        </w:rPr>
      </w:pPr>
      <w:r w:rsidRPr="007E4BDA">
        <w:rPr>
          <w:rFonts w:ascii="Arial" w:hAnsi="Arial" w:cs="Arial"/>
        </w:rPr>
        <w:t>Regarding the remaining FFS on the signalling the MCS table(s), in our view the overwriting by PC5 RRC should not be allowed. The MCS table selected by the Tx UE is signalled in the second stage SCI.</w:t>
      </w:r>
    </w:p>
    <w:p w14:paraId="2C843CA9" w14:textId="77777777" w:rsidR="00001C5F" w:rsidRDefault="00001C5F" w:rsidP="00001C5F">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9" w:name="_Toc24150727"/>
      <w:bookmarkStart w:id="10" w:name="_Toc32585503"/>
      <w:r>
        <w:rPr>
          <w:rFonts w:cs="Arial"/>
          <w:lang w:val="en-US"/>
        </w:rPr>
        <w:t>Do not support MCS table to be overwritten by PC5 RRC.</w:t>
      </w:r>
      <w:bookmarkEnd w:id="9"/>
      <w:bookmarkEnd w:id="10"/>
    </w:p>
    <w:p w14:paraId="5D640404" w14:textId="2040585E" w:rsidR="0033409F" w:rsidRPr="00001C5F" w:rsidRDefault="00001C5F" w:rsidP="00AC4CF9">
      <w:pPr>
        <w:pStyle w:val="Proposal"/>
        <w:tabs>
          <w:tab w:val="num" w:pos="1304"/>
        </w:tabs>
        <w:overflowPunct/>
        <w:autoSpaceDE/>
        <w:autoSpaceDN/>
        <w:adjustRightInd/>
        <w:spacing w:line="259" w:lineRule="auto"/>
        <w:ind w:left="1304" w:hanging="1304"/>
        <w:jc w:val="left"/>
        <w:textAlignment w:val="auto"/>
        <w:rPr>
          <w:lang w:val="en-US"/>
        </w:rPr>
      </w:pPr>
      <w:bookmarkStart w:id="11" w:name="_Toc24150728"/>
      <w:bookmarkStart w:id="12" w:name="_Toc32585504"/>
      <w:r w:rsidRPr="00001C5F">
        <w:rPr>
          <w:rFonts w:cs="Arial"/>
          <w:lang w:val="en-US"/>
        </w:rPr>
        <w:t>The MCS table selected by the Tx UE is signaled in the 2</w:t>
      </w:r>
      <w:r w:rsidRPr="00001C5F">
        <w:rPr>
          <w:rFonts w:cs="Arial"/>
          <w:vertAlign w:val="superscript"/>
          <w:lang w:val="en-US"/>
        </w:rPr>
        <w:t>nd</w:t>
      </w:r>
      <w:r w:rsidRPr="00001C5F">
        <w:rPr>
          <w:rFonts w:cs="Arial"/>
          <w:lang w:val="en-US"/>
        </w:rPr>
        <w:t>-stage SCI.</w:t>
      </w:r>
      <w:bookmarkEnd w:id="11"/>
      <w:bookmarkEnd w:id="12"/>
      <w:r w:rsidRPr="00001C5F">
        <w:rPr>
          <w:rFonts w:cs="Arial"/>
          <w:lang w:val="en-US"/>
        </w:rPr>
        <w:t xml:space="preserve"> </w:t>
      </w:r>
    </w:p>
    <w:p w14:paraId="63C8A5E3" w14:textId="77777777" w:rsidR="003B7D85" w:rsidRPr="003B7D85" w:rsidRDefault="003B7D85" w:rsidP="003B7D85"/>
    <w:p w14:paraId="13C9FB4C" w14:textId="790A5C07" w:rsidR="00AC4CF9" w:rsidRDefault="00001C5F" w:rsidP="00AC4CF9">
      <w:pPr>
        <w:pStyle w:val="Heading1"/>
      </w:pPr>
      <w:r>
        <w:t>4</w:t>
      </w:r>
      <w:r w:rsidR="00AC4CF9">
        <w:tab/>
      </w:r>
      <w:r w:rsidR="00AC4CF9" w:rsidRPr="00F860B6">
        <w:t>TBS determination</w:t>
      </w:r>
      <w:r w:rsidR="00D05C4C" w:rsidRPr="00F860B6">
        <w:t xml:space="preserve"> for the </w:t>
      </w:r>
      <w:r w:rsidR="00E62B36" w:rsidRPr="00F860B6">
        <w:t>2</w:t>
      </w:r>
      <w:r w:rsidR="00E62B36" w:rsidRPr="00F860B6">
        <w:rPr>
          <w:vertAlign w:val="superscript"/>
        </w:rPr>
        <w:t>nd</w:t>
      </w:r>
      <w:r w:rsidR="00E62B36" w:rsidRPr="00F860B6">
        <w:t>-stage SCI</w:t>
      </w:r>
    </w:p>
    <w:p w14:paraId="71E99158" w14:textId="4F5BBE13" w:rsidR="00E5218E" w:rsidRDefault="00E5218E" w:rsidP="00E5218E"/>
    <w:tbl>
      <w:tblPr>
        <w:tblStyle w:val="TableGrid"/>
        <w:tblW w:w="0" w:type="auto"/>
        <w:tblLook w:val="04A0" w:firstRow="1" w:lastRow="0" w:firstColumn="1" w:lastColumn="0" w:noHBand="0" w:noVBand="1"/>
      </w:tblPr>
      <w:tblGrid>
        <w:gridCol w:w="9629"/>
      </w:tblGrid>
      <w:tr w:rsidR="00A53EEC" w14:paraId="556FF958" w14:textId="77777777" w:rsidTr="00A53EEC">
        <w:tc>
          <w:tcPr>
            <w:tcW w:w="9629" w:type="dxa"/>
          </w:tcPr>
          <w:p w14:paraId="43BD8002" w14:textId="77777777" w:rsidR="00A53EEC" w:rsidRDefault="00A53EEC" w:rsidP="00A53EEC">
            <w:pPr>
              <w:wordWrap w:val="0"/>
              <w:rPr>
                <w:rFonts w:ascii="Malgun Gothic" w:eastAsia="Malgun Gothic" w:hAnsi="Malgun Gothic"/>
                <w:sz w:val="20"/>
                <w:lang w:val="en-US" w:eastAsia="ko-KR"/>
              </w:rPr>
            </w:pPr>
            <w:bookmarkStart w:id="13" w:name="_Hlk28872878"/>
            <w:bookmarkStart w:id="14" w:name="_Hlk26428811"/>
            <w:r>
              <w:rPr>
                <w:rFonts w:ascii="Malgun Gothic" w:eastAsia="Malgun Gothic" w:hAnsi="Malgun Gothic" w:hint="eastAsia"/>
                <w:sz w:val="20"/>
                <w:highlight w:val="green"/>
                <w:lang w:val="en-US" w:eastAsia="ko-KR"/>
              </w:rPr>
              <w:t>Agreement</w:t>
            </w:r>
            <w:r>
              <w:rPr>
                <w:rFonts w:ascii="Malgun Gothic" w:eastAsia="Malgun Gothic" w:hAnsi="Malgun Gothic" w:hint="eastAsia"/>
                <w:sz w:val="20"/>
                <w:lang w:val="en-US" w:eastAsia="ko-KR"/>
              </w:rPr>
              <w:t>:</w:t>
            </w:r>
            <w:r>
              <w:rPr>
                <w:rFonts w:ascii="Malgun Gothic" w:eastAsia="Malgun Gothic" w:hAnsi="Malgun Gothic"/>
                <w:sz w:val="20"/>
                <w:lang w:val="en-US" w:eastAsia="ko-KR"/>
              </w:rPr>
              <w:t xml:space="preserve"> (from [99-NR-08])</w:t>
            </w:r>
          </w:p>
          <w:bookmarkEnd w:id="13"/>
          <w:p w14:paraId="57E49ACD" w14:textId="77777777" w:rsidR="00A53EEC" w:rsidRPr="00233352" w:rsidRDefault="00A53EEC" w:rsidP="00A53EEC">
            <w:pPr>
              <w:pStyle w:val="ListParagraph"/>
              <w:numPr>
                <w:ilvl w:val="0"/>
                <w:numId w:val="27"/>
              </w:numPr>
              <w:overflowPunct/>
              <w:autoSpaceDE/>
              <w:autoSpaceDN/>
              <w:adjustRightInd/>
              <w:textAlignment w:val="auto"/>
              <w:rPr>
                <w:rFonts w:ascii="Malgun Gothic" w:eastAsia="Malgun Gothic" w:hAnsi="Malgun Gothic"/>
                <w:sz w:val="20"/>
                <w:lang w:val="en-US" w:eastAsia="ko-KR"/>
              </w:rPr>
            </w:pPr>
            <w:r w:rsidRPr="00233352">
              <w:rPr>
                <w:rFonts w:ascii="Malgun Gothic" w:eastAsia="Malgun Gothic" w:hAnsi="Malgun Gothic" w:hint="eastAsia"/>
                <w:sz w:val="20"/>
                <w:lang w:val="en-US" w:eastAsia="ko-KR"/>
              </w:rPr>
              <w:t>For determination of the number of coded bits, the determination of coded modulation symbols of HARQ-ACK with UL-SCH in Rel-15 NR is a baseline.</w:t>
            </w:r>
          </w:p>
          <w:p w14:paraId="78138EA6" w14:textId="77777777" w:rsidR="00A53EEC" w:rsidRPr="00233352" w:rsidRDefault="00A53EEC" w:rsidP="00A53EEC">
            <w:pPr>
              <w:pStyle w:val="ListParagraph"/>
              <w:numPr>
                <w:ilvl w:val="1"/>
                <w:numId w:val="27"/>
              </w:numPr>
              <w:overflowPunct/>
              <w:autoSpaceDE/>
              <w:autoSpaceDN/>
              <w:adjustRightInd/>
              <w:textAlignment w:val="auto"/>
              <w:rPr>
                <w:rFonts w:ascii="Gulim" w:eastAsia="Gulim"/>
                <w:sz w:val="24"/>
                <w:szCs w:val="24"/>
                <w:lang w:val="en-US" w:eastAsia="ko-KR"/>
              </w:rPr>
            </w:pPr>
            <w:r w:rsidRPr="00233352">
              <w:rPr>
                <w:rFonts w:ascii="Malgun Gothic" w:eastAsia="Malgun Gothic" w:hAnsi="Malgun Gothic" w:hint="eastAsia"/>
                <w:sz w:val="20"/>
                <w:lang w:val="en-US" w:eastAsia="ko-KR"/>
              </w:rPr>
              <w:t>(</w:t>
            </w:r>
            <w:r w:rsidRPr="001C619D">
              <w:rPr>
                <w:rFonts w:ascii="Malgun Gothic" w:eastAsia="Malgun Gothic" w:hAnsi="Malgun Gothic" w:hint="eastAsia"/>
                <w:sz w:val="20"/>
                <w:highlight w:val="darkYellow"/>
                <w:lang w:val="en-US" w:eastAsia="ko-KR"/>
              </w:rPr>
              <w:t>Working assumption</w:t>
            </w:r>
            <w:r w:rsidRPr="00233352">
              <w:rPr>
                <w:rFonts w:ascii="Malgun Gothic" w:eastAsia="Malgun Gothic" w:hAnsi="Malgun Gothic" w:hint="eastAsia"/>
                <w:sz w:val="20"/>
                <w:lang w:val="en-US" w:eastAsia="ko-KR"/>
              </w:rPr>
              <w:t>) The number of coded modulation symbols per layer for 2nd SCI is determined as follows.</w:t>
            </w:r>
            <w:r w:rsidRPr="00233352">
              <w:rPr>
                <w:rFonts w:hint="eastAsia"/>
                <w:lang w:val="en-US" w:eastAsia="ko-KR"/>
              </w:rPr>
              <w:t xml:space="preserve"> </w:t>
            </w:r>
          </w:p>
          <w:p w14:paraId="215470E4" w14:textId="77777777" w:rsidR="00A53EEC" w:rsidRPr="00B17463" w:rsidRDefault="00566A32" w:rsidP="00A53EEC">
            <w:pPr>
              <w:pStyle w:val="a"/>
              <w:numPr>
                <w:ilvl w:val="2"/>
                <w:numId w:val="27"/>
              </w:numPr>
              <w:rPr>
                <w:rFonts w:ascii="Malgun Gothic" w:eastAsia="Malgun Gothic" w:hAnsi="Malgun Gothic"/>
                <w:color w:val="auto"/>
                <w:sz w:val="24"/>
                <w:szCs w:val="24"/>
                <w:lang w:val="sv-SE" w:eastAsia="ko-KR"/>
              </w:rPr>
            </w:pPr>
            <m:oMath>
              <m:sSubSup>
                <m:sSubSupPr>
                  <m:ctrlPr>
                    <w:rPr>
                      <w:rFonts w:ascii="Cambria Math" w:hAnsi="Cambria Math"/>
                      <w:color w:val="auto"/>
                      <w:lang w:val="en-US" w:eastAsia="ko-KR"/>
                    </w:rPr>
                  </m:ctrlPr>
                </m:sSubSupPr>
                <m:e>
                  <m:r>
                    <w:rPr>
                      <w:rFonts w:ascii="Cambria Math" w:hAnsi="Cambria Math"/>
                      <w:color w:val="auto"/>
                      <w:lang w:val="en-US" w:eastAsia="ko-KR"/>
                    </w:rPr>
                    <m:t>Q</m:t>
                  </m:r>
                </m:e>
                <m:sub>
                  <m:r>
                    <w:rPr>
                      <w:rFonts w:ascii="Cambria Math" w:hAnsi="Cambria Math"/>
                      <w:color w:val="auto"/>
                      <w:lang w:val="en-US" w:eastAsia="ko-KR"/>
                    </w:rPr>
                    <m:t>SCI</m:t>
                  </m:r>
                  <m:r>
                    <w:rPr>
                      <w:rFonts w:ascii="Cambria Math" w:hAnsi="Cambria Math"/>
                      <w:color w:val="auto"/>
                      <w:lang w:val="sv-SE" w:eastAsia="ko-KR"/>
                    </w:rPr>
                    <m:t>2</m:t>
                  </m:r>
                </m:sub>
                <m:sup>
                  <m:r>
                    <w:rPr>
                      <w:rFonts w:ascii="Cambria Math" w:hAnsi="Cambria Math"/>
                      <w:color w:val="auto"/>
                      <w:lang w:val="sv-SE" w:eastAsia="ko-KR"/>
                    </w:rPr>
                    <m:t>'</m:t>
                  </m:r>
                </m:sup>
              </m:sSubSup>
              <m:r>
                <m:rPr>
                  <m:sty m:val="p"/>
                </m:rPr>
                <w:rPr>
                  <w:rFonts w:ascii="Cambria Math" w:hAnsi="Cambria Math"/>
                  <w:color w:val="auto"/>
                  <w:lang w:val="sv-SE" w:eastAsia="ko-KR"/>
                </w:rPr>
                <m:t>=</m:t>
              </m:r>
              <m:r>
                <m:rPr>
                  <m:nor/>
                </m:rPr>
                <w:rPr>
                  <w:rFonts w:ascii="Cambria Math" w:hAnsi="Cambria Math"/>
                  <w:color w:val="auto"/>
                  <w:lang w:val="sv-SE" w:eastAsia="ko-KR"/>
                </w:rPr>
                <m:t>min</m:t>
              </m:r>
              <m:d>
                <m:dPr>
                  <m:begChr m:val="{"/>
                  <m:endChr m:val="}"/>
                  <m:ctrlPr>
                    <w:rPr>
                      <w:rFonts w:ascii="Cambria Math" w:hAnsi="Cambria Math"/>
                      <w:i/>
                      <w:iCs/>
                      <w:color w:val="auto"/>
                      <w:lang w:val="en-US" w:eastAsia="ko-KR"/>
                    </w:rPr>
                  </m:ctrlPr>
                </m:dPr>
                <m:e>
                  <m:d>
                    <m:dPr>
                      <m:begChr m:val="⌈"/>
                      <m:endChr m:val="⌉"/>
                      <m:ctrlPr>
                        <w:rPr>
                          <w:rFonts w:ascii="Cambria Math" w:hAnsi="Cambria Math"/>
                          <w:i/>
                          <w:iCs/>
                          <w:color w:val="auto"/>
                          <w:lang w:val="en-US" w:eastAsia="ko-KR"/>
                        </w:rPr>
                      </m:ctrlPr>
                    </m:dPr>
                    <m:e>
                      <m:f>
                        <m:fPr>
                          <m:ctrlPr>
                            <w:rPr>
                              <w:rFonts w:ascii="Cambria Math" w:hAnsi="Cambria Math"/>
                              <w:i/>
                              <w:iCs/>
                              <w:color w:val="auto"/>
                              <w:lang w:val="en-US" w:eastAsia="ko-KR"/>
                            </w:rPr>
                          </m:ctrlPr>
                        </m:fPr>
                        <m:num>
                          <m:d>
                            <m:dPr>
                              <m:ctrlPr>
                                <w:rPr>
                                  <w:rFonts w:ascii="Cambria Math" w:hAnsi="Cambria Math"/>
                                  <w:i/>
                                  <w:iCs/>
                                  <w:color w:val="auto"/>
                                  <w:lang w:val="en-US" w:eastAsia="ko-KR"/>
                                </w:rPr>
                              </m:ctrlPr>
                            </m:dPr>
                            <m:e>
                              <m:sSub>
                                <m:sSubPr>
                                  <m:ctrlPr>
                                    <w:rPr>
                                      <w:rFonts w:ascii="Cambria Math" w:hAnsi="Cambria Math"/>
                                      <w:i/>
                                      <w:iCs/>
                                      <w:color w:val="auto"/>
                                      <w:lang w:val="en-US" w:eastAsia="ko-KR"/>
                                    </w:rPr>
                                  </m:ctrlPr>
                                </m:sSubPr>
                                <m:e>
                                  <m:r>
                                    <w:rPr>
                                      <w:rFonts w:ascii="Cambria Math" w:hAnsi="Cambria Math"/>
                                      <w:color w:val="auto"/>
                                      <w:lang w:val="en-US" w:eastAsia="ko-KR"/>
                                    </w:rPr>
                                    <m:t>O</m:t>
                                  </m:r>
                                </m:e>
                                <m:sub>
                                  <m:r>
                                    <w:rPr>
                                      <w:rFonts w:ascii="Cambria Math" w:hAnsi="Cambria Math"/>
                                      <w:color w:val="auto"/>
                                      <w:lang w:val="en-US" w:eastAsia="ko-KR"/>
                                    </w:rPr>
                                    <m:t>SCI</m:t>
                                  </m:r>
                                  <m:r>
                                    <w:rPr>
                                      <w:rFonts w:ascii="Cambria Math" w:hAnsi="Cambria Math"/>
                                      <w:color w:val="auto"/>
                                      <w:lang w:val="sv-SE" w:eastAsia="ko-KR"/>
                                    </w:rPr>
                                    <m:t>2</m:t>
                                  </m:r>
                                </m:sub>
                              </m:sSub>
                              <m:r>
                                <w:rPr>
                                  <w:rFonts w:ascii="Cambria Math" w:hAnsi="Cambria Math"/>
                                  <w:color w:val="auto"/>
                                  <w:lang w:val="sv-SE" w:eastAsia="ko-KR"/>
                                </w:rPr>
                                <m:t>+</m:t>
                              </m:r>
                              <m:sSub>
                                <m:sSubPr>
                                  <m:ctrlPr>
                                    <w:rPr>
                                      <w:rFonts w:ascii="Cambria Math" w:hAnsi="Cambria Math"/>
                                      <w:i/>
                                      <w:iCs/>
                                      <w:color w:val="auto"/>
                                      <w:lang w:val="en-US" w:eastAsia="ko-KR"/>
                                    </w:rPr>
                                  </m:ctrlPr>
                                </m:sSubPr>
                                <m:e>
                                  <m:r>
                                    <w:rPr>
                                      <w:rFonts w:ascii="Cambria Math" w:hAnsi="Cambria Math"/>
                                      <w:color w:val="auto"/>
                                      <w:lang w:val="en-US" w:eastAsia="ko-KR"/>
                                    </w:rPr>
                                    <m:t>L</m:t>
                                  </m:r>
                                </m:e>
                                <m:sub>
                                  <m:r>
                                    <w:rPr>
                                      <w:rFonts w:ascii="Cambria Math" w:hAnsi="Cambria Math"/>
                                      <w:color w:val="auto"/>
                                      <w:lang w:val="en-US" w:eastAsia="ko-KR"/>
                                    </w:rPr>
                                    <m:t>SCI</m:t>
                                  </m:r>
                                  <m:r>
                                    <w:rPr>
                                      <w:rFonts w:ascii="Cambria Math" w:hAnsi="Cambria Math"/>
                                      <w:color w:val="auto"/>
                                      <w:lang w:val="sv-SE" w:eastAsia="ko-KR"/>
                                    </w:rPr>
                                    <m:t>2</m:t>
                                  </m:r>
                                </m:sub>
                              </m:sSub>
                            </m:e>
                          </m:d>
                          <m:r>
                            <w:rPr>
                              <w:rFonts w:ascii="Cambria Math" w:hAnsi="Cambria Math"/>
                              <w:color w:val="auto"/>
                              <w:lang w:val="sv-SE" w:eastAsia="ko-KR"/>
                            </w:rPr>
                            <m:t>∙</m:t>
                          </m:r>
                          <m:sSubSup>
                            <m:sSubSupPr>
                              <m:ctrlPr>
                                <w:rPr>
                                  <w:rFonts w:ascii="Cambria Math" w:hAnsi="Cambria Math"/>
                                  <w:i/>
                                  <w:iCs/>
                                  <w:color w:val="auto"/>
                                  <w:lang w:val="en-US" w:eastAsia="ko-KR"/>
                                </w:rPr>
                              </m:ctrlPr>
                            </m:sSubSupPr>
                            <m:e>
                              <m:r>
                                <w:rPr>
                                  <w:rFonts w:ascii="Cambria Math" w:hAnsi="Cambria Math"/>
                                  <w:color w:val="auto"/>
                                  <w:lang w:val="en-US" w:eastAsia="ko-KR"/>
                                </w:rPr>
                                <m:t>β</m:t>
                              </m:r>
                            </m:e>
                            <m:sub>
                              <m:r>
                                <w:rPr>
                                  <w:rFonts w:ascii="Cambria Math" w:hAnsi="Cambria Math"/>
                                  <w:color w:val="auto"/>
                                  <w:lang w:val="en-US" w:eastAsia="ko-KR"/>
                                </w:rPr>
                                <m:t>offset</m:t>
                              </m:r>
                            </m:sub>
                            <m:sup>
                              <m:r>
                                <w:rPr>
                                  <w:rFonts w:ascii="Cambria Math" w:hAnsi="Cambria Math"/>
                                  <w:color w:val="auto"/>
                                  <w:lang w:val="en-US" w:eastAsia="ko-KR"/>
                                </w:rPr>
                                <m:t>SCI</m:t>
                              </m:r>
                              <m:r>
                                <w:rPr>
                                  <w:rFonts w:ascii="Cambria Math" w:hAnsi="Cambria Math"/>
                                  <w:color w:val="auto"/>
                                  <w:lang w:val="sv-SE" w:eastAsia="ko-KR"/>
                                </w:rPr>
                                <m:t>2</m:t>
                              </m:r>
                            </m:sup>
                          </m:sSubSup>
                          <m:r>
                            <w:rPr>
                              <w:rFonts w:ascii="Cambria Math" w:hAnsi="Cambria Math"/>
                              <w:color w:val="auto"/>
                              <w:lang w:val="sv-SE" w:eastAsia="ko-KR"/>
                            </w:rPr>
                            <m:t>∙</m:t>
                          </m:r>
                          <m:nary>
                            <m:naryPr>
                              <m:chr m:val="∑"/>
                              <m:limLoc m:val="undOvr"/>
                              <m:ctrlPr>
                                <w:rPr>
                                  <w:rFonts w:ascii="Cambria Math" w:hAnsi="Cambria Math"/>
                                  <w:color w:val="auto"/>
                                  <w:lang w:val="en-US" w:eastAsia="ko-KR"/>
                                </w:rPr>
                              </m:ctrlPr>
                            </m:naryPr>
                            <m:sub>
                              <m:r>
                                <w:rPr>
                                  <w:rFonts w:ascii="Cambria Math" w:hAnsi="Cambria Math"/>
                                  <w:color w:val="auto"/>
                                  <w:lang w:val="en-US" w:eastAsia="ko-KR"/>
                                </w:rPr>
                                <m:t>l</m:t>
                              </m:r>
                              <m:r>
                                <w:rPr>
                                  <w:rFonts w:ascii="Cambria Math" w:hAnsi="Cambria Math"/>
                                  <w:color w:val="auto"/>
                                  <w:lang w:val="sv-SE" w:eastAsia="ko-KR"/>
                                </w:rPr>
                                <m:t>=0</m:t>
                              </m:r>
                            </m:sub>
                            <m:sup>
                              <m:sSubSup>
                                <m:sSubSupPr>
                                  <m:ctrlPr>
                                    <w:rPr>
                                      <w:rFonts w:ascii="Cambria Math" w:hAnsi="Cambria Math"/>
                                      <w:i/>
                                      <w:iCs/>
                                      <w:color w:val="auto"/>
                                      <w:lang w:val="en-US" w:eastAsia="ko-KR"/>
                                    </w:rPr>
                                  </m:ctrlPr>
                                </m:sSubSupPr>
                                <m:e>
                                  <m:r>
                                    <w:rPr>
                                      <w:rFonts w:ascii="Cambria Math" w:hAnsi="Cambria Math"/>
                                      <w:color w:val="auto"/>
                                      <w:lang w:val="en-US" w:eastAsia="ko-KR"/>
                                    </w:rPr>
                                    <m:t>N</m:t>
                                  </m:r>
                                </m:e>
                                <m:sub>
                                  <m:r>
                                    <w:rPr>
                                      <w:rFonts w:ascii="Cambria Math" w:hAnsi="Cambria Math"/>
                                      <w:color w:val="auto"/>
                                      <w:lang w:val="en-US" w:eastAsia="ko-KR"/>
                                    </w:rPr>
                                    <m:t>symbol</m:t>
                                  </m:r>
                                </m:sub>
                                <m:sup>
                                  <m:r>
                                    <w:rPr>
                                      <w:rFonts w:ascii="Cambria Math" w:hAnsi="Cambria Math"/>
                                      <w:color w:val="auto"/>
                                      <w:lang w:val="en-US" w:eastAsia="ko-KR"/>
                                    </w:rPr>
                                    <m:t>PSSCH</m:t>
                                  </m:r>
                                </m:sup>
                              </m:sSubSup>
                              <m:r>
                                <w:rPr>
                                  <w:rFonts w:ascii="Cambria Math" w:hAnsi="Cambria Math"/>
                                  <w:color w:val="auto"/>
                                  <w:lang w:val="sv-SE" w:eastAsia="ko-KR"/>
                                </w:rPr>
                                <m:t>-1</m:t>
                              </m:r>
                            </m:sup>
                            <m:e>
                              <m:sSubSup>
                                <m:sSubSupPr>
                                  <m:ctrlPr>
                                    <w:rPr>
                                      <w:rFonts w:ascii="Cambria Math" w:hAnsi="Cambria Math"/>
                                      <w:i/>
                                      <w:iCs/>
                                      <w:color w:val="auto"/>
                                      <w:lang w:val="en-US" w:eastAsia="ko-KR"/>
                                    </w:rPr>
                                  </m:ctrlPr>
                                </m:sSubSupPr>
                                <m:e>
                                  <m:r>
                                    <w:rPr>
                                      <w:rFonts w:ascii="Cambria Math" w:hAnsi="Cambria Math"/>
                                      <w:color w:val="auto"/>
                                      <w:lang w:val="en-US" w:eastAsia="ko-KR"/>
                                    </w:rPr>
                                    <m:t>M</m:t>
                                  </m:r>
                                </m:e>
                                <m:sub>
                                  <m:r>
                                    <w:rPr>
                                      <w:rFonts w:ascii="Cambria Math" w:hAnsi="Cambria Math"/>
                                      <w:color w:val="auto"/>
                                      <w:lang w:val="en-US" w:eastAsia="ko-KR"/>
                                    </w:rPr>
                                    <m:t>sc</m:t>
                                  </m:r>
                                </m:sub>
                                <m:sup>
                                  <m:r>
                                    <w:rPr>
                                      <w:rFonts w:ascii="Cambria Math" w:hAnsi="Cambria Math"/>
                                      <w:color w:val="auto"/>
                                      <w:lang w:val="en-US" w:eastAsia="ko-KR"/>
                                    </w:rPr>
                                    <m:t>SCI</m:t>
                                  </m:r>
                                  <m:r>
                                    <w:rPr>
                                      <w:rFonts w:ascii="Cambria Math" w:hAnsi="Cambria Math"/>
                                      <w:color w:val="auto"/>
                                      <w:lang w:val="sv-SE" w:eastAsia="ko-KR"/>
                                    </w:rPr>
                                    <m:t>2</m:t>
                                  </m:r>
                                </m:sup>
                              </m:sSubSup>
                              <m:r>
                                <w:rPr>
                                  <w:rFonts w:ascii="Cambria Math" w:hAnsi="Cambria Math"/>
                                  <w:color w:val="auto"/>
                                  <w:lang w:val="sv-SE" w:eastAsia="ko-KR"/>
                                </w:rPr>
                                <m:t>(</m:t>
                              </m:r>
                              <m:r>
                                <w:rPr>
                                  <w:rFonts w:ascii="Cambria Math" w:hAnsi="Cambria Math"/>
                                  <w:color w:val="auto"/>
                                  <w:lang w:val="en-US" w:eastAsia="ko-KR"/>
                                </w:rPr>
                                <m:t>l</m:t>
                              </m:r>
                              <m:r>
                                <w:rPr>
                                  <w:rFonts w:ascii="Cambria Math" w:hAnsi="Cambria Math"/>
                                  <w:color w:val="auto"/>
                                  <w:lang w:val="sv-SE" w:eastAsia="ko-KR"/>
                                </w:rPr>
                                <m:t>)</m:t>
                              </m:r>
                            </m:e>
                          </m:nary>
                        </m:num>
                        <m:den>
                          <m:nary>
                            <m:naryPr>
                              <m:chr m:val="∑"/>
                              <m:limLoc m:val="undOvr"/>
                              <m:ctrlPr>
                                <w:rPr>
                                  <w:rFonts w:ascii="Cambria Math" w:hAnsi="Cambria Math"/>
                                  <w:i/>
                                  <w:iCs/>
                                  <w:color w:val="auto"/>
                                  <w:lang w:val="en-US" w:eastAsia="ko-KR"/>
                                </w:rPr>
                              </m:ctrlPr>
                            </m:naryPr>
                            <m:sub>
                              <m:r>
                                <w:rPr>
                                  <w:rFonts w:ascii="Cambria Math" w:hAnsi="Cambria Math"/>
                                  <w:color w:val="auto"/>
                                  <w:lang w:val="en-US" w:eastAsia="ko-KR"/>
                                </w:rPr>
                                <m:t>r</m:t>
                              </m:r>
                              <m:r>
                                <w:rPr>
                                  <w:rFonts w:ascii="Cambria Math" w:hAnsi="Cambria Math"/>
                                  <w:color w:val="auto"/>
                                  <w:lang w:val="sv-SE" w:eastAsia="ko-KR"/>
                                </w:rPr>
                                <m:t>=0</m:t>
                              </m:r>
                            </m:sub>
                            <m:sup>
                              <m:sSub>
                                <m:sSubPr>
                                  <m:ctrlPr>
                                    <w:rPr>
                                      <w:rFonts w:ascii="Cambria Math" w:hAnsi="Cambria Math"/>
                                      <w:i/>
                                      <w:iCs/>
                                      <w:color w:val="auto"/>
                                      <w:lang w:val="en-US" w:eastAsia="ko-KR"/>
                                    </w:rPr>
                                  </m:ctrlPr>
                                </m:sSubPr>
                                <m:e>
                                  <m:r>
                                    <w:rPr>
                                      <w:rFonts w:ascii="Cambria Math" w:hAnsi="Cambria Math"/>
                                      <w:color w:val="auto"/>
                                      <w:lang w:val="en-US" w:eastAsia="ko-KR"/>
                                    </w:rPr>
                                    <m:t>C</m:t>
                                  </m:r>
                                </m:e>
                                <m:sub>
                                  <m:r>
                                    <w:rPr>
                                      <w:rFonts w:ascii="Cambria Math" w:hAnsi="Cambria Math"/>
                                      <w:color w:val="auto"/>
                                      <w:lang w:val="en-US" w:eastAsia="ko-KR"/>
                                    </w:rPr>
                                    <m:t>SL</m:t>
                                  </m:r>
                                  <m:r>
                                    <w:rPr>
                                      <w:rFonts w:ascii="Cambria Math" w:hAnsi="Cambria Math"/>
                                      <w:color w:val="auto"/>
                                      <w:lang w:val="sv-SE" w:eastAsia="ko-KR"/>
                                    </w:rPr>
                                    <m:t>-</m:t>
                                  </m:r>
                                  <m:r>
                                    <w:rPr>
                                      <w:rFonts w:ascii="Cambria Math" w:hAnsi="Cambria Math"/>
                                      <w:color w:val="auto"/>
                                      <w:lang w:val="en-US" w:eastAsia="ko-KR"/>
                                    </w:rPr>
                                    <m:t>SCH</m:t>
                                  </m:r>
                                </m:sub>
                              </m:sSub>
                              <m:r>
                                <w:rPr>
                                  <w:rFonts w:ascii="Cambria Math" w:hAnsi="Cambria Math"/>
                                  <w:color w:val="auto"/>
                                  <w:lang w:val="sv-SE" w:eastAsia="ko-KR"/>
                                </w:rPr>
                                <m:t>-1</m:t>
                              </m:r>
                            </m:sup>
                            <m:e>
                              <m:sSub>
                                <m:sSubPr>
                                  <m:ctrlPr>
                                    <w:rPr>
                                      <w:rFonts w:ascii="Cambria Math" w:hAnsi="Cambria Math"/>
                                      <w:i/>
                                      <w:iCs/>
                                      <w:color w:val="auto"/>
                                      <w:lang w:val="en-US" w:eastAsia="ko-KR"/>
                                    </w:rPr>
                                  </m:ctrlPr>
                                </m:sSubPr>
                                <m:e>
                                  <m:r>
                                    <w:rPr>
                                      <w:rFonts w:ascii="Cambria Math" w:hAnsi="Cambria Math"/>
                                      <w:color w:val="auto"/>
                                      <w:lang w:val="en-US" w:eastAsia="ko-KR"/>
                                    </w:rPr>
                                    <m:t>K</m:t>
                                  </m:r>
                                </m:e>
                                <m:sub>
                                  <m:r>
                                    <w:rPr>
                                      <w:rFonts w:ascii="Cambria Math" w:hAnsi="Cambria Math"/>
                                      <w:color w:val="auto"/>
                                      <w:lang w:val="en-US" w:eastAsia="ko-KR"/>
                                    </w:rPr>
                                    <m:t>r</m:t>
                                  </m:r>
                                </m:sub>
                              </m:sSub>
                            </m:e>
                          </m:nary>
                        </m:den>
                      </m:f>
                    </m:e>
                  </m:d>
                  <m:r>
                    <w:rPr>
                      <w:rFonts w:ascii="Cambria Math" w:hAnsi="Cambria Math"/>
                      <w:color w:val="auto"/>
                      <w:lang w:val="sv-SE" w:eastAsia="ko-KR"/>
                    </w:rPr>
                    <m:t xml:space="preserve">, </m:t>
                  </m:r>
                  <m:d>
                    <m:dPr>
                      <m:begChr m:val="⌈"/>
                      <m:endChr m:val="⌉"/>
                      <m:ctrlPr>
                        <w:rPr>
                          <w:rFonts w:ascii="Cambria Math" w:hAnsi="Cambria Math"/>
                          <w:i/>
                          <w:iCs/>
                          <w:color w:val="auto"/>
                          <w:lang w:val="en-US" w:eastAsia="ko-KR"/>
                        </w:rPr>
                      </m:ctrlPr>
                    </m:dPr>
                    <m:e>
                      <m:r>
                        <w:rPr>
                          <w:rFonts w:ascii="Cambria Math" w:hAnsi="Cambria Math"/>
                          <w:color w:val="auto"/>
                          <w:lang w:val="en-US" w:eastAsia="ko-KR"/>
                        </w:rPr>
                        <m:t>α</m:t>
                      </m:r>
                      <m:nary>
                        <m:naryPr>
                          <m:chr m:val="∑"/>
                          <m:limLoc m:val="undOvr"/>
                          <m:ctrlPr>
                            <w:rPr>
                              <w:rFonts w:ascii="Cambria Math" w:hAnsi="Cambria Math"/>
                              <w:color w:val="auto"/>
                              <w:lang w:val="en-US" w:eastAsia="ko-KR"/>
                            </w:rPr>
                          </m:ctrlPr>
                        </m:naryPr>
                        <m:sub>
                          <m:r>
                            <w:rPr>
                              <w:rFonts w:ascii="Cambria Math" w:hAnsi="Cambria Math"/>
                              <w:color w:val="auto"/>
                              <w:lang w:val="en-US" w:eastAsia="ko-KR"/>
                            </w:rPr>
                            <m:t>l</m:t>
                          </m:r>
                          <m:r>
                            <w:rPr>
                              <w:rFonts w:ascii="Cambria Math" w:hAnsi="Cambria Math"/>
                              <w:color w:val="auto"/>
                              <w:lang w:val="sv-SE" w:eastAsia="ko-KR"/>
                            </w:rPr>
                            <m:t>=0</m:t>
                          </m:r>
                        </m:sub>
                        <m:sup>
                          <m:sSubSup>
                            <m:sSubSupPr>
                              <m:ctrlPr>
                                <w:rPr>
                                  <w:rFonts w:ascii="Cambria Math" w:hAnsi="Cambria Math"/>
                                  <w:i/>
                                  <w:iCs/>
                                  <w:color w:val="auto"/>
                                  <w:lang w:val="en-US" w:eastAsia="ko-KR"/>
                                </w:rPr>
                              </m:ctrlPr>
                            </m:sSubSupPr>
                            <m:e>
                              <m:r>
                                <w:rPr>
                                  <w:rFonts w:ascii="Cambria Math" w:hAnsi="Cambria Math"/>
                                  <w:color w:val="auto"/>
                                  <w:lang w:val="en-US" w:eastAsia="ko-KR"/>
                                </w:rPr>
                                <m:t>N</m:t>
                              </m:r>
                            </m:e>
                            <m:sub>
                              <m:r>
                                <w:rPr>
                                  <w:rFonts w:ascii="Cambria Math" w:hAnsi="Cambria Math"/>
                                  <w:color w:val="auto"/>
                                  <w:lang w:val="en-US" w:eastAsia="ko-KR"/>
                                </w:rPr>
                                <m:t>symbol</m:t>
                              </m:r>
                            </m:sub>
                            <m:sup>
                              <m:r>
                                <w:rPr>
                                  <w:rFonts w:ascii="Cambria Math" w:hAnsi="Cambria Math"/>
                                  <w:color w:val="auto"/>
                                  <w:lang w:val="en-US" w:eastAsia="ko-KR"/>
                                </w:rPr>
                                <m:t>PSSCH</m:t>
                              </m:r>
                            </m:sup>
                          </m:sSubSup>
                          <m:r>
                            <w:rPr>
                              <w:rFonts w:ascii="Cambria Math" w:hAnsi="Cambria Math"/>
                              <w:color w:val="auto"/>
                              <w:lang w:val="sv-SE" w:eastAsia="ko-KR"/>
                            </w:rPr>
                            <m:t>-1</m:t>
                          </m:r>
                        </m:sup>
                        <m:e>
                          <m:sSubSup>
                            <m:sSubSupPr>
                              <m:ctrlPr>
                                <w:rPr>
                                  <w:rFonts w:ascii="Cambria Math" w:hAnsi="Cambria Math"/>
                                  <w:i/>
                                  <w:iCs/>
                                  <w:color w:val="auto"/>
                                  <w:lang w:val="en-US" w:eastAsia="ko-KR"/>
                                </w:rPr>
                              </m:ctrlPr>
                            </m:sSubSupPr>
                            <m:e>
                              <m:r>
                                <w:rPr>
                                  <w:rFonts w:ascii="Cambria Math" w:hAnsi="Cambria Math"/>
                                  <w:color w:val="auto"/>
                                  <w:lang w:val="en-US" w:eastAsia="ko-KR"/>
                                </w:rPr>
                                <m:t>M</m:t>
                              </m:r>
                            </m:e>
                            <m:sub>
                              <m:r>
                                <w:rPr>
                                  <w:rFonts w:ascii="Cambria Math" w:hAnsi="Cambria Math"/>
                                  <w:color w:val="auto"/>
                                  <w:lang w:val="en-US" w:eastAsia="ko-KR"/>
                                </w:rPr>
                                <m:t>sc</m:t>
                              </m:r>
                            </m:sub>
                            <m:sup>
                              <m:r>
                                <w:rPr>
                                  <w:rFonts w:ascii="Cambria Math" w:hAnsi="Cambria Math"/>
                                  <w:color w:val="auto"/>
                                  <w:lang w:val="en-US" w:eastAsia="ko-KR"/>
                                </w:rPr>
                                <m:t>SCI</m:t>
                              </m:r>
                              <m:r>
                                <w:rPr>
                                  <w:rFonts w:ascii="Cambria Math" w:hAnsi="Cambria Math"/>
                                  <w:color w:val="auto"/>
                                  <w:lang w:val="sv-SE" w:eastAsia="ko-KR"/>
                                </w:rPr>
                                <m:t>2</m:t>
                              </m:r>
                            </m:sup>
                          </m:sSubSup>
                          <m:r>
                            <w:rPr>
                              <w:rFonts w:ascii="Cambria Math" w:hAnsi="Cambria Math"/>
                              <w:color w:val="auto"/>
                              <w:lang w:val="sv-SE" w:eastAsia="ko-KR"/>
                            </w:rPr>
                            <m:t>(</m:t>
                          </m:r>
                          <m:r>
                            <w:rPr>
                              <w:rFonts w:ascii="Cambria Math" w:hAnsi="Cambria Math"/>
                              <w:color w:val="auto"/>
                              <w:lang w:val="en-US" w:eastAsia="ko-KR"/>
                            </w:rPr>
                            <m:t>l</m:t>
                          </m:r>
                          <m:r>
                            <w:rPr>
                              <w:rFonts w:ascii="Cambria Math" w:hAnsi="Cambria Math"/>
                              <w:color w:val="auto"/>
                              <w:lang w:val="sv-SE" w:eastAsia="ko-KR"/>
                            </w:rPr>
                            <m:t>)</m:t>
                          </m:r>
                        </m:e>
                      </m:nary>
                    </m:e>
                  </m:d>
                </m:e>
              </m:d>
              <m:r>
                <m:rPr>
                  <m:sty m:val="p"/>
                </m:rPr>
                <w:rPr>
                  <w:rFonts w:ascii="Cambria Math" w:hAnsi="Cambria Math"/>
                  <w:color w:val="auto"/>
                  <w:lang w:val="sv-SE" w:eastAsia="ko-KR"/>
                </w:rPr>
                <m:t>+</m:t>
              </m:r>
              <m:r>
                <m:rPr>
                  <m:sty m:val="p"/>
                </m:rPr>
                <w:rPr>
                  <w:rFonts w:ascii="Cambria Math" w:hAnsi="Cambria Math"/>
                  <w:color w:val="auto"/>
                  <w:lang w:val="en-US" w:eastAsia="ko-KR"/>
                </w:rPr>
                <m:t>γ</m:t>
              </m:r>
            </m:oMath>
          </w:p>
          <w:p w14:paraId="3F7B9499" w14:textId="77777777" w:rsidR="00A53EEC" w:rsidRPr="00233352" w:rsidRDefault="00566A32" w:rsidP="00A53EEC">
            <w:pPr>
              <w:pStyle w:val="ListParagraph"/>
              <w:numPr>
                <w:ilvl w:val="3"/>
                <w:numId w:val="27"/>
              </w:numPr>
              <w:wordWrap w:val="0"/>
              <w:overflowPunct/>
              <w:autoSpaceDE/>
              <w:autoSpaceDN/>
              <w:adjustRightInd/>
              <w:textAlignment w:val="auto"/>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O</m:t>
                  </m:r>
                </m:e>
                <m:sub>
                  <m:r>
                    <w:rPr>
                      <w:rFonts w:ascii="Cambria Math" w:hAnsi="Cambria Math"/>
                      <w:lang w:val="en-US" w:eastAsia="ko-KR"/>
                    </w:rPr>
                    <m:t>SCI2</m:t>
                  </m:r>
                </m:sub>
              </m:sSub>
            </m:oMath>
            <w:r w:rsidR="00A53EEC" w:rsidRPr="00233352">
              <w:rPr>
                <w:rFonts w:ascii="Times New Roman" w:hAnsi="Times New Roman"/>
                <w:lang w:val="en-US" w:eastAsia="ko-KR"/>
              </w:rPr>
              <w:t> </w:t>
            </w:r>
            <w:r w:rsidR="00A53EEC" w:rsidRPr="00233352">
              <w:rPr>
                <w:rFonts w:ascii="Malgun Gothic" w:eastAsia="Malgun Gothic" w:hAnsi="Malgun Gothic" w:hint="eastAsia"/>
                <w:sz w:val="20"/>
                <w:lang w:val="en-US" w:eastAsia="ko-KR"/>
              </w:rPr>
              <w:t>is the number of the 2nd SCI bits</w:t>
            </w:r>
            <w:r w:rsidR="00A53EEC" w:rsidRPr="00233352">
              <w:rPr>
                <w:rFonts w:hint="eastAsia"/>
                <w:lang w:val="en-US" w:eastAsia="ko-KR"/>
              </w:rPr>
              <w:t xml:space="preserve"> </w:t>
            </w:r>
          </w:p>
          <w:p w14:paraId="03008D26" w14:textId="77777777" w:rsidR="00A53EEC" w:rsidRPr="00233352" w:rsidRDefault="00566A32" w:rsidP="00A53EEC">
            <w:pPr>
              <w:pStyle w:val="ListParagraph"/>
              <w:numPr>
                <w:ilvl w:val="3"/>
                <w:numId w:val="27"/>
              </w:numPr>
              <w:wordWrap w:val="0"/>
              <w:overflowPunct/>
              <w:autoSpaceDE/>
              <w:autoSpaceDN/>
              <w:adjustRightInd/>
              <w:textAlignment w:val="auto"/>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L</m:t>
                  </m:r>
                </m:e>
                <m:sub>
                  <m:r>
                    <w:rPr>
                      <w:rFonts w:ascii="Cambria Math" w:hAnsi="Cambria Math"/>
                      <w:lang w:val="en-US" w:eastAsia="ko-KR"/>
                    </w:rPr>
                    <m:t>SCI2</m:t>
                  </m:r>
                </m:sub>
              </m:sSub>
            </m:oMath>
            <w:r w:rsidR="00A53EEC" w:rsidRPr="00233352">
              <w:rPr>
                <w:rFonts w:ascii="Times New Roman" w:hAnsi="Times New Roman"/>
                <w:lang w:val="en-US" w:eastAsia="ko-KR"/>
              </w:rPr>
              <w:t> </w:t>
            </w:r>
            <w:r w:rsidR="00A53EEC" w:rsidRPr="00233352">
              <w:rPr>
                <w:rFonts w:ascii="Malgun Gothic" w:eastAsia="Malgun Gothic" w:hAnsi="Malgun Gothic" w:hint="eastAsia"/>
                <w:sz w:val="20"/>
                <w:lang w:val="en-US" w:eastAsia="ko-KR"/>
              </w:rPr>
              <w:t>is the number of CRC bits for 2nd SCI, which is 24 bits.</w:t>
            </w:r>
          </w:p>
          <w:p w14:paraId="47339CEE" w14:textId="01EB17CA" w:rsidR="00A53EEC" w:rsidRPr="00233352" w:rsidRDefault="00A53EEC" w:rsidP="00A53EEC">
            <w:pPr>
              <w:pStyle w:val="ListParagraph"/>
              <w:numPr>
                <w:ilvl w:val="4"/>
                <w:numId w:val="27"/>
              </w:numPr>
              <w:wordWrap w:val="0"/>
              <w:overflowPunct/>
              <w:autoSpaceDE/>
              <w:autoSpaceDN/>
              <w:adjustRightInd/>
              <w:textAlignment w:val="auto"/>
              <w:rPr>
                <w:rFonts w:ascii="Malgun Gothic" w:eastAsia="Malgun Gothic" w:hAnsi="Malgun Gothic"/>
                <w:sz w:val="20"/>
                <w:lang w:val="en-US" w:eastAsia="ko-KR"/>
              </w:rPr>
            </w:pPr>
            <w:r w:rsidRPr="00233352">
              <w:rPr>
                <w:rFonts w:ascii="Malgun Gothic" w:eastAsia="Malgun Gothic" w:hAnsi="Malgun Gothic" w:hint="eastAsia"/>
                <w:sz w:val="20"/>
                <w:lang w:val="en-US" w:eastAsia="ko-KR"/>
              </w:rPr>
              <w:t>L</w:t>
            </w:r>
            <w:r w:rsidRPr="00233352">
              <w:rPr>
                <w:rFonts w:ascii="Malgun Gothic" w:eastAsia="Malgun Gothic" w:hAnsi="Malgun Gothic" w:hint="eastAsia"/>
                <w:sz w:val="20"/>
                <w:vertAlign w:val="subscript"/>
                <w:lang w:val="en-US" w:eastAsia="ko-KR"/>
              </w:rPr>
              <w:t>SCI2</w:t>
            </w:r>
            <w:r w:rsidRPr="00233352">
              <w:rPr>
                <w:rFonts w:ascii="Malgun Gothic" w:eastAsia="Malgun Gothic" w:hAnsi="Malgun Gothic" w:hint="eastAsia"/>
                <w:sz w:val="20"/>
                <w:lang w:val="en-US" w:eastAsia="ko-KR"/>
              </w:rPr>
              <w:t xml:space="preserve"> value is FFS to be resolved at RAN1 anniversary meeting, i.e. RAN1#100 </w:t>
            </w:r>
            <w:r w:rsidRPr="00233352">
              <w:rPr>
                <w:rFonts w:hint="eastAsia"/>
                <w:lang w:val="en-US" w:eastAsia="ko-KR"/>
              </w:rPr>
              <w:t xml:space="preserve"> </w:t>
            </w:r>
          </w:p>
          <w:p w14:paraId="22184429" w14:textId="32FC4699" w:rsidR="00A53EEC" w:rsidRPr="00233352" w:rsidRDefault="00566A32" w:rsidP="00A53EEC">
            <w:pPr>
              <w:pStyle w:val="ListParagraph"/>
              <w:numPr>
                <w:ilvl w:val="3"/>
                <w:numId w:val="27"/>
              </w:numPr>
              <w:wordWrap w:val="0"/>
              <w:overflowPunct/>
              <w:autoSpaceDE/>
              <w:autoSpaceDN/>
              <w:adjustRightInd/>
              <w:textAlignment w:val="auto"/>
              <w:rPr>
                <w:rFonts w:ascii="Malgun Gothic" w:eastAsia="Malgun Gothic" w:hAnsi="Malgun Gothic"/>
                <w:sz w:val="20"/>
                <w:lang w:val="en-US" w:eastAsia="ko-KR"/>
              </w:rPr>
            </w:pPr>
            <m:oMath>
              <m:sSubSup>
                <m:sSubSupPr>
                  <m:ctrlPr>
                    <w:rPr>
                      <w:rFonts w:ascii="Cambria Math" w:eastAsia="Gulim" w:hAnsi="Cambria Math" w:cs="Calibri"/>
                      <w:i/>
                      <w:iCs/>
                      <w:lang w:val="en-US" w:eastAsia="ko-KR"/>
                    </w:rPr>
                  </m:ctrlPr>
                </m:sSubSupPr>
                <m:e>
                  <m:r>
                    <w:rPr>
                      <w:rFonts w:ascii="Cambria Math" w:hAnsi="Cambria Math"/>
                      <w:lang w:val="en-US" w:eastAsia="ko-KR"/>
                    </w:rPr>
                    <m:t>β</m:t>
                  </m:r>
                </m:e>
                <m:sub>
                  <m:r>
                    <w:rPr>
                      <w:rFonts w:ascii="Cambria Math" w:hAnsi="Cambria Math"/>
                      <w:lang w:val="en-US" w:eastAsia="ko-KR"/>
                    </w:rPr>
                    <m:t>offset</m:t>
                  </m:r>
                </m:sub>
                <m:sup>
                  <m:r>
                    <w:rPr>
                      <w:rFonts w:ascii="Cambria Math" w:hAnsi="Cambria Math"/>
                      <w:lang w:val="en-US" w:eastAsia="ko-KR"/>
                    </w:rPr>
                    <m:t>SCI2</m:t>
                  </m:r>
                </m:sup>
              </m:sSubSup>
            </m:oMath>
            <w:r w:rsidR="00A53EEC" w:rsidRPr="00233352">
              <w:rPr>
                <w:rFonts w:ascii="Times New Roman" w:hAnsi="Times New Roman"/>
                <w:lang w:val="en-US" w:eastAsia="ko-KR"/>
              </w:rPr>
              <w:t> </w:t>
            </w:r>
            <w:r w:rsidR="00A53EEC" w:rsidRPr="00233352">
              <w:rPr>
                <w:rFonts w:ascii="Malgun Gothic" w:eastAsia="Malgun Gothic" w:hAnsi="Malgun Gothic" w:hint="eastAsia"/>
                <w:sz w:val="20"/>
                <w:lang w:val="en-US" w:eastAsia="ko-KR"/>
              </w:rPr>
              <w:t>is indicated by the corresponding 1st SCI.</w:t>
            </w:r>
            <w:r w:rsidR="00A53EEC" w:rsidRPr="00233352">
              <w:rPr>
                <w:rFonts w:hint="eastAsia"/>
                <w:lang w:val="en-US" w:eastAsia="ko-KR"/>
              </w:rPr>
              <w:t xml:space="preserve"> </w:t>
            </w:r>
          </w:p>
          <w:p w14:paraId="17FBA061" w14:textId="77777777" w:rsidR="00A53EEC" w:rsidRPr="00233352" w:rsidRDefault="00343E03" w:rsidP="00A53EEC">
            <w:pPr>
              <w:pStyle w:val="ListParagraph"/>
              <w:numPr>
                <w:ilvl w:val="3"/>
                <w:numId w:val="27"/>
              </w:numPr>
              <w:wordWrap w:val="0"/>
              <w:overflowPunct/>
              <w:autoSpaceDE/>
              <w:autoSpaceDN/>
              <w:adjustRightInd/>
              <w:textAlignment w:val="auto"/>
              <w:rPr>
                <w:rFonts w:ascii="Malgun Gothic" w:eastAsia="Malgun Gothic" w:hAnsi="Malgun Gothic"/>
                <w:sz w:val="20"/>
                <w:lang w:val="en-US" w:eastAsia="ko-KR"/>
              </w:rPr>
            </w:pPr>
            <m:oMath>
              <m:r>
                <w:rPr>
                  <w:rFonts w:ascii="Cambria Math" w:hAnsi="Cambria Math"/>
                  <w:lang w:val="en-US" w:eastAsia="ko-KR"/>
                </w:rPr>
                <m:t>α</m:t>
              </m:r>
            </m:oMath>
            <w:r w:rsidR="00A53EEC" w:rsidRPr="00233352">
              <w:rPr>
                <w:noProof/>
                <w:lang w:val="en-US" w:eastAsia="ko-KR"/>
              </w:rPr>
              <w:t xml:space="preserve"> </w:t>
            </w:r>
            <w:r w:rsidR="00A53EEC" w:rsidRPr="00233352">
              <w:rPr>
                <w:rFonts w:ascii="Malgun Gothic" w:eastAsia="Malgun Gothic" w:hAnsi="Malgun Gothic" w:hint="eastAsia"/>
                <w:sz w:val="20"/>
                <w:lang w:val="en-US" w:eastAsia="ko-KR"/>
              </w:rPr>
              <w:t>is (pre-)configured per resource pool.</w:t>
            </w:r>
            <w:r w:rsidR="00A53EEC" w:rsidRPr="00233352">
              <w:rPr>
                <w:rFonts w:hint="eastAsia"/>
                <w:lang w:val="en-US" w:eastAsia="ko-KR"/>
              </w:rPr>
              <w:t xml:space="preserve"> </w:t>
            </w:r>
          </w:p>
          <w:p w14:paraId="2B4467A8" w14:textId="77777777" w:rsidR="00A53EEC" w:rsidRPr="00233352" w:rsidRDefault="00566A32" w:rsidP="00A53EEC">
            <w:pPr>
              <w:pStyle w:val="ListParagraph"/>
              <w:numPr>
                <w:ilvl w:val="3"/>
                <w:numId w:val="27"/>
              </w:numPr>
              <w:wordWrap w:val="0"/>
              <w:overflowPunct/>
              <w:autoSpaceDE/>
              <w:autoSpaceDN/>
              <w:adjustRightInd/>
              <w:textAlignment w:val="auto"/>
              <w:rPr>
                <w:rFonts w:ascii="Malgun Gothic" w:eastAsia="Malgun Gothic" w:hAnsi="Malgun Gothic"/>
                <w:sz w:val="20"/>
                <w:lang w:val="en-US" w:eastAsia="ko-KR"/>
              </w:rPr>
            </w:pPr>
            <m:oMath>
              <m:sSubSup>
                <m:sSubSupPr>
                  <m:ctrlPr>
                    <w:rPr>
                      <w:rFonts w:ascii="Cambria Math" w:eastAsia="Gulim" w:hAnsi="Cambria Math" w:cs="Calibri"/>
                      <w:i/>
                      <w:iCs/>
                      <w:lang w:val="en-US" w:eastAsia="ko-KR"/>
                    </w:rPr>
                  </m:ctrlPr>
                </m:sSubSupPr>
                <m:e>
                  <m:r>
                    <w:rPr>
                      <w:rFonts w:ascii="Cambria Math" w:hAnsi="Cambria Math"/>
                      <w:lang w:val="en-US" w:eastAsia="ko-KR"/>
                    </w:rPr>
                    <m:t>N</m:t>
                  </m:r>
                </m:e>
                <m:sub>
                  <m:r>
                    <w:rPr>
                      <w:rFonts w:ascii="Cambria Math" w:hAnsi="Cambria Math"/>
                      <w:lang w:val="en-US" w:eastAsia="ko-KR"/>
                    </w:rPr>
                    <m:t>symbol</m:t>
                  </m:r>
                </m:sub>
                <m:sup>
                  <m:r>
                    <w:rPr>
                      <w:rFonts w:ascii="Cambria Math" w:hAnsi="Cambria Math"/>
                      <w:lang w:val="en-US" w:eastAsia="ko-KR"/>
                    </w:rPr>
                    <m:t>PSSCH</m:t>
                  </m:r>
                </m:sup>
              </m:sSubSup>
            </m:oMath>
            <w:r w:rsidR="00A53EEC" w:rsidRPr="00233352">
              <w:rPr>
                <w:rFonts w:ascii="Times New Roman" w:hAnsi="Times New Roman"/>
                <w:lang w:val="en-US" w:eastAsia="ko-KR"/>
              </w:rPr>
              <w:t> </w:t>
            </w:r>
            <w:r w:rsidR="00A53EEC" w:rsidRPr="00233352">
              <w:rPr>
                <w:rFonts w:ascii="Malgun Gothic" w:eastAsia="Malgun Gothic" w:hAnsi="Malgun Gothic" w:hint="eastAsia"/>
                <w:sz w:val="20"/>
                <w:lang w:val="en-US" w:eastAsia="ko-KR"/>
              </w:rPr>
              <w:t>is the number of allocated symbols for the PSSCH except AGC symbol.</w:t>
            </w:r>
            <w:r w:rsidR="00A53EEC" w:rsidRPr="00233352">
              <w:rPr>
                <w:rFonts w:hint="eastAsia"/>
                <w:lang w:val="en-US" w:eastAsia="ko-KR"/>
              </w:rPr>
              <w:t xml:space="preserve"> </w:t>
            </w:r>
          </w:p>
          <w:p w14:paraId="7A495744" w14:textId="77777777" w:rsidR="00A53EEC" w:rsidRPr="00233352" w:rsidRDefault="00566A32" w:rsidP="00A53EEC">
            <w:pPr>
              <w:pStyle w:val="ListParagraph"/>
              <w:numPr>
                <w:ilvl w:val="3"/>
                <w:numId w:val="27"/>
              </w:numPr>
              <w:wordWrap w:val="0"/>
              <w:overflowPunct/>
              <w:autoSpaceDE/>
              <w:autoSpaceDN/>
              <w:adjustRightInd/>
              <w:textAlignment w:val="auto"/>
              <w:rPr>
                <w:rFonts w:ascii="Malgun Gothic" w:eastAsia="Malgun Gothic" w:hAnsi="Malgun Gothic"/>
                <w:sz w:val="20"/>
                <w:lang w:val="en-US" w:eastAsia="ko-KR"/>
              </w:rPr>
            </w:pPr>
            <m:oMath>
              <m:sSubSup>
                <m:sSubSupPr>
                  <m:ctrlPr>
                    <w:rPr>
                      <w:rFonts w:ascii="Cambria Math" w:eastAsia="Gulim" w:hAnsi="Cambria Math" w:cs="Calibri"/>
                      <w:i/>
                      <w:iCs/>
                      <w:lang w:val="en-US" w:eastAsia="ko-KR"/>
                    </w:rPr>
                  </m:ctrlPr>
                </m:sSubSupPr>
                <m:e>
                  <m:r>
                    <w:rPr>
                      <w:rFonts w:ascii="Cambria Math" w:hAnsi="Cambria Math"/>
                      <w:lang w:val="en-US" w:eastAsia="ko-KR"/>
                    </w:rPr>
                    <m:t>M</m:t>
                  </m:r>
                </m:e>
                <m:sub>
                  <m:r>
                    <w:rPr>
                      <w:rFonts w:ascii="Cambria Math" w:hAnsi="Cambria Math"/>
                      <w:lang w:val="en-US" w:eastAsia="ko-KR"/>
                    </w:rPr>
                    <m:t>sc</m:t>
                  </m:r>
                </m:sub>
                <m:sup>
                  <m:r>
                    <w:rPr>
                      <w:rFonts w:ascii="Cambria Math" w:hAnsi="Cambria Math"/>
                      <w:lang w:val="en-US" w:eastAsia="ko-KR"/>
                    </w:rPr>
                    <m:t>SCI2</m:t>
                  </m:r>
                </m:sup>
              </m:sSubSup>
              <m:r>
                <w:rPr>
                  <w:rFonts w:ascii="Cambria Math" w:hAnsi="Cambria Math"/>
                  <w:lang w:val="en-US" w:eastAsia="ko-KR"/>
                </w:rPr>
                <m:t>(l)</m:t>
              </m:r>
            </m:oMath>
            <w:r w:rsidR="00A53EEC" w:rsidRPr="00233352">
              <w:rPr>
                <w:rFonts w:ascii="Times New Roman" w:hAnsi="Times New Roman"/>
                <w:lang w:val="en-US" w:eastAsia="ko-KR"/>
              </w:rPr>
              <w:t> </w:t>
            </w:r>
            <w:r w:rsidR="00A53EEC" w:rsidRPr="00233352">
              <w:rPr>
                <w:rFonts w:ascii="Malgun Gothic" w:eastAsia="Malgun Gothic" w:hAnsi="Malgun Gothic" w:hint="eastAsia"/>
                <w:sz w:val="20"/>
                <w:lang w:val="en-US" w:eastAsia="ko-KR"/>
              </w:rPr>
              <w:t>is the number of REs that can be used for transmission of the 2nd SCI.</w:t>
            </w:r>
            <w:r w:rsidR="00A53EEC" w:rsidRPr="00233352">
              <w:rPr>
                <w:rFonts w:hint="eastAsia"/>
                <w:lang w:val="en-US" w:eastAsia="ko-KR"/>
              </w:rPr>
              <w:t xml:space="preserve"> </w:t>
            </w:r>
          </w:p>
          <w:p w14:paraId="6AA5D798" w14:textId="77777777" w:rsidR="00A53EEC" w:rsidRPr="00233352" w:rsidRDefault="00343E03" w:rsidP="00A53EEC">
            <w:pPr>
              <w:pStyle w:val="ListParagraph"/>
              <w:numPr>
                <w:ilvl w:val="3"/>
                <w:numId w:val="27"/>
              </w:numPr>
              <w:wordWrap w:val="0"/>
              <w:overflowPunct/>
              <w:autoSpaceDE/>
              <w:autoSpaceDN/>
              <w:adjustRightInd/>
              <w:textAlignment w:val="auto"/>
              <w:rPr>
                <w:rFonts w:ascii="Malgun Gothic" w:eastAsia="Malgun Gothic" w:hAnsi="Malgun Gothic"/>
                <w:sz w:val="20"/>
                <w:lang w:val="en-US" w:eastAsia="ko-KR"/>
              </w:rPr>
            </w:pPr>
            <m:oMath>
              <m:r>
                <m:rPr>
                  <m:sty m:val="p"/>
                </m:rPr>
                <w:rPr>
                  <w:rFonts w:ascii="Cambria Math" w:hAnsi="Cambria Math"/>
                  <w:sz w:val="20"/>
                  <w:lang w:val="en-US" w:eastAsia="ko-KR"/>
                </w:rPr>
                <m:t>γ</m:t>
              </m:r>
            </m:oMath>
            <w:r w:rsidR="00A53EEC" w:rsidRPr="00233352">
              <w:rPr>
                <w:rFonts w:ascii="Malgun Gothic" w:eastAsia="Malgun Gothic" w:hAnsi="Malgun Gothic" w:hint="eastAsia"/>
                <w:sz w:val="20"/>
                <w:lang w:val="en-US" w:eastAsia="ko-KR"/>
              </w:rPr>
              <w:t xml:space="preserve"> is determined to ensure that there is no remaining RE in the RB having the last coded symbol of the SCI 2 after mapping the SCI2.</w:t>
            </w:r>
          </w:p>
          <w:p w14:paraId="774CC0DA" w14:textId="77777777" w:rsidR="00A53EEC" w:rsidRPr="00233352" w:rsidRDefault="00566A32" w:rsidP="00A53EEC">
            <w:pPr>
              <w:pStyle w:val="ListParagraph"/>
              <w:numPr>
                <w:ilvl w:val="3"/>
                <w:numId w:val="27"/>
              </w:numPr>
              <w:wordWrap w:val="0"/>
              <w:overflowPunct/>
              <w:autoSpaceDE/>
              <w:autoSpaceDN/>
              <w:adjustRightInd/>
              <w:textAlignment w:val="auto"/>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K</m:t>
                  </m:r>
                </m:e>
                <m:sub>
                  <m:r>
                    <w:rPr>
                      <w:rFonts w:ascii="Cambria Math" w:hAnsi="Cambria Math"/>
                      <w:lang w:val="en-US" w:eastAsia="ko-KR"/>
                    </w:rPr>
                    <m:t>r</m:t>
                  </m:r>
                </m:sub>
              </m:sSub>
            </m:oMath>
            <w:r w:rsidR="00A53EEC" w:rsidRPr="00233352">
              <w:rPr>
                <w:rFonts w:ascii="Malgun Gothic" w:eastAsia="Malgun Gothic" w:hAnsi="Malgun Gothic" w:hint="eastAsia"/>
                <w:sz w:val="20"/>
                <w:lang w:val="en-US" w:eastAsia="ko-KR"/>
              </w:rPr>
              <w:t xml:space="preserve"> is the r-th code block size for SL-SCH of the PSSCH transmission.</w:t>
            </w:r>
          </w:p>
          <w:p w14:paraId="568F54D8" w14:textId="77777777" w:rsidR="00A53EEC" w:rsidRDefault="00566A32" w:rsidP="00A53EEC">
            <w:pPr>
              <w:pStyle w:val="ListParagraph"/>
              <w:numPr>
                <w:ilvl w:val="3"/>
                <w:numId w:val="27"/>
              </w:numPr>
              <w:wordWrap w:val="0"/>
              <w:overflowPunct/>
              <w:autoSpaceDE/>
              <w:autoSpaceDN/>
              <w:adjustRightInd/>
              <w:textAlignment w:val="auto"/>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C</m:t>
                  </m:r>
                </m:e>
                <m:sub>
                  <m:r>
                    <w:rPr>
                      <w:rFonts w:ascii="Cambria Math" w:hAnsi="Cambria Math"/>
                      <w:lang w:val="en-US" w:eastAsia="ko-KR"/>
                    </w:rPr>
                    <m:t>SL-SCH</m:t>
                  </m:r>
                </m:sub>
              </m:sSub>
            </m:oMath>
            <w:r w:rsidR="00A53EEC" w:rsidRPr="00233352">
              <w:rPr>
                <w:rFonts w:ascii="Malgun Gothic" w:eastAsia="Malgun Gothic" w:hAnsi="Malgun Gothic" w:hint="eastAsia"/>
                <w:lang w:val="en-US" w:eastAsia="ko-KR"/>
              </w:rPr>
              <w:t xml:space="preserve"> </w:t>
            </w:r>
            <w:r w:rsidR="00A53EEC" w:rsidRPr="00233352">
              <w:rPr>
                <w:rFonts w:ascii="Malgun Gothic" w:eastAsia="Malgun Gothic" w:hAnsi="Malgun Gothic" w:hint="eastAsia"/>
                <w:sz w:val="20"/>
                <w:lang w:val="en-US" w:eastAsia="ko-KR"/>
              </w:rPr>
              <w:t>is the number of code blocks for SL-SCH of the PSSCH transmission.</w:t>
            </w:r>
          </w:p>
          <w:p w14:paraId="53B6C0CD" w14:textId="77777777" w:rsidR="00A53EEC" w:rsidRPr="00490FB4" w:rsidRDefault="00A53EEC" w:rsidP="00A53EEC">
            <w:pPr>
              <w:pStyle w:val="ListParagraph"/>
              <w:numPr>
                <w:ilvl w:val="0"/>
                <w:numId w:val="27"/>
              </w:numPr>
              <w:wordWrap w:val="0"/>
              <w:overflowPunct/>
              <w:autoSpaceDE/>
              <w:autoSpaceDN/>
              <w:adjustRightInd/>
              <w:textAlignment w:val="auto"/>
              <w:rPr>
                <w:rFonts w:ascii="Malgun Gothic" w:eastAsia="Malgun Gothic" w:hAnsi="Malgun Gothic"/>
                <w:sz w:val="20"/>
                <w:lang w:val="en-US" w:eastAsia="ko-KR"/>
              </w:rPr>
            </w:pPr>
            <w:r w:rsidRPr="00490FB4">
              <w:rPr>
                <w:rFonts w:ascii="Malgun Gothic" w:eastAsia="Malgun Gothic" w:hAnsi="Malgun Gothic" w:hint="eastAsia"/>
                <w:sz w:val="20"/>
                <w:lang w:val="en-US" w:eastAsia="ko-KR"/>
              </w:rPr>
              <w:t>The first symbol that can be used for 2nd SCI mapping is the first PSSCH DMRS symbol.</w:t>
            </w:r>
            <w:r w:rsidRPr="00490FB4">
              <w:rPr>
                <w:rFonts w:hint="eastAsia"/>
                <w:lang w:val="en-US" w:eastAsia="ko-KR"/>
              </w:rPr>
              <w:t xml:space="preserve"> </w:t>
            </w:r>
          </w:p>
          <w:p w14:paraId="250F6C9D" w14:textId="77777777" w:rsidR="00A53EEC" w:rsidRPr="00490FB4" w:rsidRDefault="00A53EEC" w:rsidP="00A53EEC">
            <w:pPr>
              <w:pStyle w:val="ListParagraph"/>
              <w:numPr>
                <w:ilvl w:val="1"/>
                <w:numId w:val="27"/>
              </w:numPr>
              <w:wordWrap w:val="0"/>
              <w:overflowPunct/>
              <w:autoSpaceDE/>
              <w:autoSpaceDN/>
              <w:adjustRightInd/>
              <w:textAlignment w:val="auto"/>
              <w:rPr>
                <w:rFonts w:ascii="Malgun Gothic" w:eastAsia="Malgun Gothic" w:hAnsi="Malgun Gothic"/>
                <w:sz w:val="20"/>
                <w:lang w:val="en-US" w:eastAsia="ko-KR"/>
              </w:rPr>
            </w:pPr>
            <w:r w:rsidRPr="00490FB4">
              <w:rPr>
                <w:rFonts w:ascii="Malgun Gothic" w:eastAsia="Malgun Gothic" w:hAnsi="Malgun Gothic" w:hint="eastAsia"/>
                <w:sz w:val="20"/>
                <w:lang w:val="en-US" w:eastAsia="ko-KR"/>
              </w:rPr>
              <w:lastRenderedPageBreak/>
              <w:t>Note: This symbol is not the symbol for AGC training. However, since the first SL symbol in a slot is a copy of the second SL symbol in the slot, the first SL symbol may have REs for the 2nd SCI.</w:t>
            </w:r>
          </w:p>
          <w:bookmarkEnd w:id="14"/>
          <w:p w14:paraId="7EC13735" w14:textId="77777777" w:rsidR="00A53EEC" w:rsidRPr="00A53EEC" w:rsidRDefault="00A53EEC" w:rsidP="00A336F5">
            <w:pPr>
              <w:rPr>
                <w:lang w:val="en-US"/>
              </w:rPr>
            </w:pPr>
          </w:p>
        </w:tc>
      </w:tr>
    </w:tbl>
    <w:p w14:paraId="28B6456F" w14:textId="77777777" w:rsidR="00783BC8" w:rsidRDefault="00783BC8" w:rsidP="00A336F5"/>
    <w:p w14:paraId="037886FB" w14:textId="5F5BC367" w:rsidR="00032844" w:rsidRPr="0057578F" w:rsidRDefault="00801528" w:rsidP="00032844">
      <w:pPr>
        <w:rPr>
          <w:rFonts w:ascii="Arial" w:hAnsi="Arial" w:cs="Arial"/>
          <w:lang w:val="en-US"/>
        </w:rPr>
      </w:pPr>
      <w:r>
        <w:rPr>
          <w:rFonts w:ascii="Arial" w:hAnsi="Arial" w:cs="Arial"/>
        </w:rPr>
        <w:t xml:space="preserve">For the FFS above we propose to </w:t>
      </w:r>
      <w:r w:rsidR="00DF6F28">
        <w:rPr>
          <w:rFonts w:ascii="Arial" w:hAnsi="Arial" w:cs="Arial"/>
        </w:rPr>
        <w:t>use</w:t>
      </w:r>
      <w:r>
        <w:rPr>
          <w:rFonts w:ascii="Arial" w:hAnsi="Arial" w:cs="Arial"/>
        </w:rPr>
        <w:t xml:space="preserve"> 24 bits is used for the CRC of stage-2 SCI</w:t>
      </w:r>
      <w:r w:rsidR="00032844" w:rsidRPr="0057578F">
        <w:rPr>
          <w:rFonts w:ascii="Arial" w:hAnsi="Arial" w:cs="Arial"/>
          <w:lang w:val="en-US"/>
        </w:rPr>
        <w:t>.</w:t>
      </w:r>
    </w:p>
    <w:p w14:paraId="41DF070D" w14:textId="5E643F0D" w:rsidR="00032844" w:rsidRDefault="00801528" w:rsidP="00032844">
      <w:pPr>
        <w:pStyle w:val="Proposal"/>
        <w:tabs>
          <w:tab w:val="num" w:pos="1304"/>
        </w:tabs>
        <w:overflowPunct/>
        <w:autoSpaceDE/>
        <w:autoSpaceDN/>
        <w:adjustRightInd/>
        <w:spacing w:line="259" w:lineRule="auto"/>
        <w:ind w:left="1304" w:hanging="1304"/>
        <w:jc w:val="left"/>
        <w:textAlignment w:val="auto"/>
        <w:rPr>
          <w:lang w:val="en-US"/>
        </w:rPr>
      </w:pPr>
      <w:bookmarkStart w:id="15" w:name="_Toc24151489"/>
      <w:bookmarkStart w:id="16" w:name="_Toc32585505"/>
      <w:r>
        <w:rPr>
          <w:rFonts w:cs="Arial"/>
        </w:rPr>
        <w:t>24 bits is used for the CRC of stage-2 SCI</w:t>
      </w:r>
      <w:r w:rsidR="00032844">
        <w:rPr>
          <w:lang w:val="en-US"/>
        </w:rPr>
        <w:t>.</w:t>
      </w:r>
      <w:bookmarkEnd w:id="15"/>
      <w:bookmarkEnd w:id="16"/>
    </w:p>
    <w:p w14:paraId="74E2334A" w14:textId="2FB4E20C" w:rsidR="00A336F5" w:rsidRDefault="00E92968" w:rsidP="00A336F5">
      <w:pPr>
        <w:pStyle w:val="Heading1"/>
      </w:pPr>
      <w:r>
        <w:t>5</w:t>
      </w:r>
      <w:r w:rsidR="00A336F5">
        <w:tab/>
        <w:t>OCC design for PSCCH DMRS</w:t>
      </w:r>
    </w:p>
    <w:tbl>
      <w:tblPr>
        <w:tblStyle w:val="TableGrid"/>
        <w:tblW w:w="0" w:type="auto"/>
        <w:tblLook w:val="04A0" w:firstRow="1" w:lastRow="0" w:firstColumn="1" w:lastColumn="0" w:noHBand="0" w:noVBand="1"/>
      </w:tblPr>
      <w:tblGrid>
        <w:gridCol w:w="9629"/>
      </w:tblGrid>
      <w:tr w:rsidR="00F2573D" w14:paraId="67DC4B7C" w14:textId="77777777" w:rsidTr="00F2573D">
        <w:tc>
          <w:tcPr>
            <w:tcW w:w="9629" w:type="dxa"/>
          </w:tcPr>
          <w:p w14:paraId="0948C0D9" w14:textId="77777777" w:rsidR="00F2573D" w:rsidRDefault="00F2573D" w:rsidP="00F2573D">
            <w:pPr>
              <w:wordWrap w:val="0"/>
              <w:rPr>
                <w:rFonts w:ascii="Malgun Gothic" w:eastAsia="Malgun Gothic" w:hAnsi="Malgun Gothic"/>
                <w:sz w:val="20"/>
                <w:lang w:val="en-US" w:eastAsia="ko-KR"/>
              </w:rPr>
            </w:pPr>
            <w:bookmarkStart w:id="17" w:name="_Hlk28872789"/>
            <w:r>
              <w:rPr>
                <w:rFonts w:ascii="Malgun Gothic" w:eastAsia="Malgun Gothic" w:hAnsi="Malgun Gothic" w:hint="eastAsia"/>
                <w:sz w:val="20"/>
                <w:highlight w:val="green"/>
                <w:lang w:val="en-US" w:eastAsia="ko-KR"/>
              </w:rPr>
              <w:t>Agreement</w:t>
            </w:r>
            <w:r>
              <w:rPr>
                <w:rFonts w:ascii="Malgun Gothic" w:eastAsia="Malgun Gothic" w:hAnsi="Malgun Gothic" w:hint="eastAsia"/>
                <w:sz w:val="20"/>
                <w:lang w:val="en-US" w:eastAsia="ko-KR"/>
              </w:rPr>
              <w:t>:</w:t>
            </w:r>
            <w:r>
              <w:rPr>
                <w:rFonts w:ascii="Malgun Gothic" w:eastAsia="Malgun Gothic" w:hAnsi="Malgun Gothic"/>
                <w:sz w:val="20"/>
                <w:lang w:val="en-US" w:eastAsia="ko-KR"/>
              </w:rPr>
              <w:t xml:space="preserve"> (from [99-NR-07])</w:t>
            </w:r>
          </w:p>
          <w:p w14:paraId="471AEE6B" w14:textId="77777777" w:rsidR="00F2573D" w:rsidRDefault="00F2573D" w:rsidP="00F2573D">
            <w:pPr>
              <w:pStyle w:val="ListParagraph"/>
              <w:numPr>
                <w:ilvl w:val="0"/>
                <w:numId w:val="28"/>
              </w:numPr>
              <w:overflowPunct/>
              <w:autoSpaceDE/>
              <w:autoSpaceDN/>
              <w:adjustRightInd/>
              <w:spacing w:after="150"/>
              <w:ind w:right="150"/>
              <w:textAlignment w:val="auto"/>
              <w:rPr>
                <w:lang w:val="en-US"/>
              </w:rPr>
            </w:pPr>
            <w:r w:rsidRPr="001D2F51">
              <w:rPr>
                <w:rFonts w:hint="eastAsia"/>
                <w:lang w:val="en-US"/>
              </w:rPr>
              <w:t xml:space="preserve">NR PDCCH DMRS sequence is the baseline for PSCCH DMRS sequence at least with the following modification. </w:t>
            </w:r>
          </w:p>
          <w:p w14:paraId="6F395171" w14:textId="77777777" w:rsidR="00F2573D" w:rsidRDefault="00F2573D" w:rsidP="00F2573D">
            <w:pPr>
              <w:pStyle w:val="ListParagraph"/>
              <w:numPr>
                <w:ilvl w:val="1"/>
                <w:numId w:val="28"/>
              </w:numPr>
              <w:overflowPunct/>
              <w:autoSpaceDE/>
              <w:autoSpaceDN/>
              <w:adjustRightInd/>
              <w:spacing w:after="150"/>
              <w:ind w:right="150"/>
              <w:textAlignment w:val="auto"/>
              <w:rPr>
                <w:lang w:val="en-US"/>
              </w:rPr>
            </w:pPr>
            <w:proofErr w:type="spellStart"/>
            <w:r w:rsidRPr="001D2F51">
              <w:rPr>
                <w:rFonts w:hint="eastAsia"/>
                <w:lang w:val="en-US"/>
              </w:rPr>
              <w:t>n_ID</w:t>
            </w:r>
            <w:proofErr w:type="spellEnd"/>
            <w:r w:rsidRPr="001D2F51">
              <w:rPr>
                <w:rFonts w:hint="eastAsia"/>
                <w:lang w:val="en-US"/>
              </w:rPr>
              <w:t xml:space="preserve"> is determined by a (pre-)configured value per resource pool </w:t>
            </w:r>
          </w:p>
          <w:p w14:paraId="04F63C56" w14:textId="77777777" w:rsidR="00F2573D" w:rsidRDefault="00F2573D" w:rsidP="00F2573D">
            <w:pPr>
              <w:pStyle w:val="ListParagraph"/>
              <w:numPr>
                <w:ilvl w:val="1"/>
                <w:numId w:val="28"/>
              </w:numPr>
              <w:overflowPunct/>
              <w:autoSpaceDE/>
              <w:autoSpaceDN/>
              <w:adjustRightInd/>
              <w:spacing w:after="150"/>
              <w:ind w:right="150"/>
              <w:textAlignment w:val="auto"/>
              <w:rPr>
                <w:lang w:val="en-US"/>
              </w:rPr>
            </w:pPr>
            <w:r w:rsidRPr="001D2F51">
              <w:rPr>
                <w:rFonts w:hint="eastAsia"/>
                <w:lang w:val="en-US"/>
              </w:rPr>
              <w:t>Frequency-domain OCC is applied, one of the [2 or 3 or 4] OCCs is randomly selected by the Tx UE.</w:t>
            </w:r>
          </w:p>
          <w:p w14:paraId="31F6E5D8" w14:textId="3ED7961C" w:rsidR="00F2573D" w:rsidRDefault="00F2573D" w:rsidP="00F2573D">
            <w:pPr>
              <w:pStyle w:val="ListParagraph"/>
              <w:numPr>
                <w:ilvl w:val="2"/>
                <w:numId w:val="28"/>
              </w:numPr>
              <w:overflowPunct/>
              <w:autoSpaceDE/>
              <w:autoSpaceDN/>
              <w:adjustRightInd/>
              <w:spacing w:after="150"/>
              <w:ind w:right="150"/>
              <w:textAlignment w:val="auto"/>
            </w:pPr>
            <w:r w:rsidRPr="00F2573D">
              <w:rPr>
                <w:rFonts w:hint="eastAsia"/>
                <w:lang w:val="en-US"/>
              </w:rPr>
              <w:t>Note: there is no (pre-)configuration on the number of OCCs.</w:t>
            </w:r>
            <w:bookmarkEnd w:id="17"/>
          </w:p>
        </w:tc>
      </w:tr>
    </w:tbl>
    <w:p w14:paraId="477F90A0" w14:textId="7390A38A" w:rsidR="0057578F" w:rsidRDefault="0057578F" w:rsidP="00A336F5"/>
    <w:p w14:paraId="1F57EB83" w14:textId="4DA7F9C1" w:rsidR="0071606C" w:rsidRDefault="00477401" w:rsidP="00FE6713">
      <w:pPr>
        <w:jc w:val="both"/>
        <w:rPr>
          <w:rFonts w:ascii="Arial" w:hAnsi="Arial" w:cs="Arial"/>
          <w:lang w:val="en-US"/>
        </w:rPr>
      </w:pPr>
      <w:r>
        <w:rPr>
          <w:rFonts w:ascii="Arial" w:hAnsi="Arial" w:cs="Arial"/>
          <w:lang w:val="en-US"/>
        </w:rPr>
        <w:t xml:space="preserve">In LTE </w:t>
      </w:r>
      <w:r w:rsidR="004D0A7C">
        <w:rPr>
          <w:rFonts w:ascii="Arial" w:hAnsi="Arial" w:cs="Arial"/>
          <w:lang w:val="en-US"/>
        </w:rPr>
        <w:t xml:space="preserve">V2X </w:t>
      </w:r>
      <w:r w:rsidR="00964196">
        <w:rPr>
          <w:rFonts w:ascii="Arial" w:hAnsi="Arial" w:cs="Arial"/>
          <w:lang w:val="en-US"/>
        </w:rPr>
        <w:t>4</w:t>
      </w:r>
      <w:r w:rsidR="004D0A7C">
        <w:rPr>
          <w:rFonts w:ascii="Arial" w:hAnsi="Arial" w:cs="Arial"/>
          <w:lang w:val="en-US"/>
        </w:rPr>
        <w:t xml:space="preserve"> cyclic shift</w:t>
      </w:r>
      <w:r w:rsidR="00F31435">
        <w:rPr>
          <w:rFonts w:ascii="Arial" w:hAnsi="Arial" w:cs="Arial"/>
          <w:lang w:val="en-US"/>
        </w:rPr>
        <w:t xml:space="preserve">s can be applied to </w:t>
      </w:r>
      <w:r w:rsidR="004D0A7C">
        <w:rPr>
          <w:rFonts w:ascii="Arial" w:hAnsi="Arial" w:cs="Arial"/>
          <w:lang w:val="en-US"/>
        </w:rPr>
        <w:t>a</w:t>
      </w:r>
      <w:r w:rsidR="00141DEC">
        <w:rPr>
          <w:rFonts w:ascii="Arial" w:hAnsi="Arial" w:cs="Arial"/>
          <w:lang w:val="en-US"/>
        </w:rPr>
        <w:t xml:space="preserve"> base sequence to obtain </w:t>
      </w:r>
      <w:r w:rsidR="00964196">
        <w:rPr>
          <w:rFonts w:ascii="Arial" w:hAnsi="Arial" w:cs="Arial"/>
          <w:lang w:val="en-US"/>
        </w:rPr>
        <w:t xml:space="preserve">4 </w:t>
      </w:r>
      <w:r w:rsidR="00F31435">
        <w:rPr>
          <w:rFonts w:ascii="Arial" w:hAnsi="Arial" w:cs="Arial"/>
          <w:lang w:val="en-US"/>
        </w:rPr>
        <w:t xml:space="preserve">orthogonal </w:t>
      </w:r>
      <w:r w:rsidR="00756007">
        <w:rPr>
          <w:rFonts w:ascii="Arial" w:hAnsi="Arial" w:cs="Arial"/>
          <w:lang w:val="en-US"/>
        </w:rPr>
        <w:t xml:space="preserve">PSCCH </w:t>
      </w:r>
      <w:r w:rsidR="00F31435">
        <w:rPr>
          <w:rFonts w:ascii="Arial" w:hAnsi="Arial" w:cs="Arial"/>
          <w:lang w:val="en-US"/>
        </w:rPr>
        <w:t xml:space="preserve">DMRS sequences. </w:t>
      </w:r>
      <w:r w:rsidR="00756007">
        <w:rPr>
          <w:rFonts w:ascii="Arial" w:hAnsi="Arial" w:cs="Arial"/>
          <w:lang w:val="en-US"/>
        </w:rPr>
        <w:t xml:space="preserve">This was </w:t>
      </w:r>
      <w:r w:rsidR="00BE0670">
        <w:rPr>
          <w:rFonts w:ascii="Arial" w:hAnsi="Arial" w:cs="Arial"/>
          <w:lang w:val="en-US"/>
        </w:rPr>
        <w:t>instrumental</w:t>
      </w:r>
      <w:r w:rsidR="00756007">
        <w:rPr>
          <w:rFonts w:ascii="Arial" w:hAnsi="Arial" w:cs="Arial"/>
          <w:lang w:val="en-US"/>
        </w:rPr>
        <w:t xml:space="preserve"> </w:t>
      </w:r>
      <w:r w:rsidR="00C237E9">
        <w:rPr>
          <w:rFonts w:ascii="Arial" w:hAnsi="Arial" w:cs="Arial"/>
          <w:lang w:val="en-US"/>
        </w:rPr>
        <w:t>in</w:t>
      </w:r>
      <w:r w:rsidR="00756007">
        <w:rPr>
          <w:rFonts w:ascii="Arial" w:hAnsi="Arial" w:cs="Arial"/>
          <w:lang w:val="en-US"/>
        </w:rPr>
        <w:t xml:space="preserve"> </w:t>
      </w:r>
      <w:r w:rsidR="00C237E9">
        <w:rPr>
          <w:rFonts w:ascii="Arial" w:hAnsi="Arial" w:cs="Arial"/>
          <w:lang w:val="en-US"/>
        </w:rPr>
        <w:t>achieving</w:t>
      </w:r>
      <w:r w:rsidR="00756007">
        <w:rPr>
          <w:rFonts w:ascii="Arial" w:hAnsi="Arial" w:cs="Arial"/>
          <w:lang w:val="en-US"/>
        </w:rPr>
        <w:t xml:space="preserve"> </w:t>
      </w:r>
      <w:r w:rsidR="003E77BB">
        <w:rPr>
          <w:rFonts w:ascii="Arial" w:hAnsi="Arial" w:cs="Arial"/>
          <w:lang w:val="en-US"/>
        </w:rPr>
        <w:t>good system performance. In our view</w:t>
      </w:r>
      <w:r w:rsidR="00A72E9C">
        <w:rPr>
          <w:rFonts w:ascii="Arial" w:hAnsi="Arial" w:cs="Arial"/>
          <w:lang w:val="en-US"/>
        </w:rPr>
        <w:t>,</w:t>
      </w:r>
      <w:r w:rsidR="003E77BB">
        <w:rPr>
          <w:rFonts w:ascii="Arial" w:hAnsi="Arial" w:cs="Arial"/>
          <w:lang w:val="en-US"/>
        </w:rPr>
        <w:t xml:space="preserve"> NR V2X should </w:t>
      </w:r>
      <w:r w:rsidR="00F7745B">
        <w:rPr>
          <w:rFonts w:ascii="Arial" w:hAnsi="Arial" w:cs="Arial"/>
          <w:lang w:val="en-US"/>
        </w:rPr>
        <w:t>have at least the same</w:t>
      </w:r>
      <w:r w:rsidR="00FE6713">
        <w:rPr>
          <w:rFonts w:ascii="Arial" w:hAnsi="Arial" w:cs="Arial"/>
          <w:lang w:val="en-US"/>
        </w:rPr>
        <w:t xml:space="preserve"> performance </w:t>
      </w:r>
      <w:r w:rsidR="00F7745B">
        <w:rPr>
          <w:rFonts w:ascii="Arial" w:hAnsi="Arial" w:cs="Arial"/>
          <w:lang w:val="en-US"/>
        </w:rPr>
        <w:t>as LTE V2X</w:t>
      </w:r>
      <w:r w:rsidR="00FE6713">
        <w:rPr>
          <w:rFonts w:ascii="Arial" w:hAnsi="Arial" w:cs="Arial"/>
          <w:lang w:val="en-US"/>
        </w:rPr>
        <w:t xml:space="preserve"> </w:t>
      </w:r>
      <w:r w:rsidR="004B6378">
        <w:rPr>
          <w:rFonts w:ascii="Arial" w:hAnsi="Arial" w:cs="Arial"/>
          <w:lang w:val="en-US"/>
        </w:rPr>
        <w:t>in this regard. Therefore</w:t>
      </w:r>
      <w:r w:rsidR="004B5911">
        <w:rPr>
          <w:rFonts w:ascii="Arial" w:hAnsi="Arial" w:cs="Arial"/>
          <w:lang w:val="en-US"/>
        </w:rPr>
        <w:t>,</w:t>
      </w:r>
      <w:r w:rsidR="004B6378">
        <w:rPr>
          <w:rFonts w:ascii="Arial" w:hAnsi="Arial" w:cs="Arial"/>
          <w:lang w:val="en-US"/>
        </w:rPr>
        <w:t xml:space="preserve"> we propose to use </w:t>
      </w:r>
      <w:r w:rsidR="004B5911">
        <w:rPr>
          <w:rFonts w:ascii="Arial" w:hAnsi="Arial" w:cs="Arial"/>
          <w:lang w:val="en-US"/>
        </w:rPr>
        <w:t>4 OCCs.</w:t>
      </w:r>
      <w:r w:rsidR="003E77BB">
        <w:rPr>
          <w:rFonts w:ascii="Arial" w:hAnsi="Arial" w:cs="Arial"/>
          <w:lang w:val="en-US"/>
        </w:rPr>
        <w:t xml:space="preserve"> </w:t>
      </w:r>
    </w:p>
    <w:p w14:paraId="79080A48" w14:textId="322FDF4F" w:rsidR="004B5911" w:rsidRDefault="007125BF" w:rsidP="004B5911">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18" w:name="_Toc32585506"/>
      <w:r w:rsidRPr="001D2F51">
        <w:rPr>
          <w:rFonts w:hint="eastAsia"/>
          <w:lang w:val="en-US"/>
        </w:rPr>
        <w:t>Frequency-domain OCC is applied, one of the 4 OCCs is randomly selected by the Tx UE</w:t>
      </w:r>
      <w:r w:rsidR="004B5911" w:rsidRPr="003E1C39">
        <w:rPr>
          <w:rFonts w:cs="Arial"/>
          <w:lang w:val="en-US"/>
        </w:rPr>
        <w:t>.</w:t>
      </w:r>
      <w:bookmarkEnd w:id="18"/>
    </w:p>
    <w:p w14:paraId="1FD89BDF" w14:textId="372CD5C1" w:rsidR="00A336F5" w:rsidRDefault="00E92968" w:rsidP="00A336F5">
      <w:pPr>
        <w:pStyle w:val="Heading1"/>
      </w:pPr>
      <w:r>
        <w:t>6</w:t>
      </w:r>
      <w:r w:rsidR="00A336F5">
        <w:tab/>
        <w:t>Frequency-domain patterns for PSSCH DMRS</w:t>
      </w:r>
    </w:p>
    <w:p w14:paraId="57F9A3E1" w14:textId="77777777" w:rsidR="00A336F5" w:rsidRPr="00A336F5" w:rsidRDefault="00A336F5" w:rsidP="00A336F5">
      <w:pPr>
        <w:tabs>
          <w:tab w:val="left" w:pos="1701"/>
        </w:tabs>
        <w:spacing w:after="120"/>
        <w:jc w:val="both"/>
        <w:rPr>
          <w:rFonts w:ascii="Arial" w:eastAsia="Calibri" w:hAnsi="Arial" w:cs="Arial"/>
          <w:lang w:val="en-US" w:eastAsia="en-GB"/>
        </w:rPr>
      </w:pPr>
      <w:r w:rsidRPr="00A336F5">
        <w:rPr>
          <w:rFonts w:ascii="Arial" w:eastAsia="Calibri" w:hAnsi="Arial" w:cs="Arial"/>
          <w:lang w:val="en-US" w:eastAsia="en-GB"/>
        </w:rPr>
        <w:t>The following working assumption was reached in RAN1#97 on this aspect:</w:t>
      </w:r>
    </w:p>
    <w:tbl>
      <w:tblPr>
        <w:tblStyle w:val="TableGrid"/>
        <w:tblW w:w="0" w:type="auto"/>
        <w:tblLook w:val="04A0" w:firstRow="1" w:lastRow="0" w:firstColumn="1" w:lastColumn="0" w:noHBand="0" w:noVBand="1"/>
      </w:tblPr>
      <w:tblGrid>
        <w:gridCol w:w="9629"/>
      </w:tblGrid>
      <w:tr w:rsidR="00A336F5" w:rsidRPr="00A336F5" w14:paraId="18922A9A" w14:textId="77777777" w:rsidTr="00E01F83">
        <w:tc>
          <w:tcPr>
            <w:tcW w:w="9629" w:type="dxa"/>
          </w:tcPr>
          <w:p w14:paraId="1F10D8D7" w14:textId="77777777" w:rsidR="00A336F5" w:rsidRPr="00A336F5" w:rsidRDefault="00A336F5" w:rsidP="00E01F83">
            <w:pPr>
              <w:spacing w:before="240"/>
              <w:rPr>
                <w:rFonts w:ascii="Arial" w:hAnsi="Arial" w:cs="Arial"/>
                <w:sz w:val="20"/>
                <w:szCs w:val="20"/>
                <w:highlight w:val="darkYellow"/>
              </w:rPr>
            </w:pPr>
            <w:r w:rsidRPr="00A336F5">
              <w:rPr>
                <w:rFonts w:ascii="Arial" w:hAnsi="Arial" w:cs="Arial"/>
                <w:sz w:val="20"/>
                <w:szCs w:val="20"/>
                <w:highlight w:val="darkYellow"/>
              </w:rPr>
              <w:t>Working assumption:</w:t>
            </w:r>
          </w:p>
          <w:p w14:paraId="645B6B5F" w14:textId="77777777" w:rsidR="00A336F5" w:rsidRPr="00A336F5" w:rsidRDefault="00A336F5" w:rsidP="00A336F5">
            <w:pPr>
              <w:pStyle w:val="Style1"/>
              <w:numPr>
                <w:ilvl w:val="0"/>
                <w:numId w:val="26"/>
              </w:numPr>
              <w:spacing w:after="120" w:afterAutospacing="0" w:line="360" w:lineRule="auto"/>
              <w:rPr>
                <w:rFonts w:ascii="Arial" w:eastAsia="DengXian" w:hAnsi="Arial" w:cs="Arial"/>
                <w:sz w:val="20"/>
                <w:szCs w:val="20"/>
                <w:lang w:val="en-US" w:eastAsia="ko-KR"/>
              </w:rPr>
            </w:pPr>
            <w:r w:rsidRPr="00A336F5">
              <w:rPr>
                <w:rFonts w:ascii="Arial" w:eastAsia="DengXian" w:hAnsi="Arial" w:cs="Arial"/>
                <w:sz w:val="20"/>
                <w:szCs w:val="20"/>
                <w:lang w:val="en-US" w:eastAsia="ko-KR"/>
              </w:rPr>
              <w:t>Rel-15 PDSCH DMRS Configuration type 1 and/or type 2 are reused for frequency-domain pattern of PSSCH DMRS.</w:t>
            </w:r>
          </w:p>
          <w:p w14:paraId="22330F5A" w14:textId="77777777" w:rsidR="00A336F5" w:rsidRPr="00A336F5" w:rsidRDefault="00A336F5" w:rsidP="00A336F5">
            <w:pPr>
              <w:pStyle w:val="Style1"/>
              <w:numPr>
                <w:ilvl w:val="1"/>
                <w:numId w:val="26"/>
              </w:numPr>
              <w:spacing w:after="120" w:afterAutospacing="0" w:line="360" w:lineRule="auto"/>
              <w:rPr>
                <w:rFonts w:ascii="Arial" w:eastAsia="DengXian" w:hAnsi="Arial" w:cs="Arial"/>
                <w:sz w:val="20"/>
                <w:szCs w:val="20"/>
                <w:lang w:val="en-US" w:eastAsia="ko-KR"/>
              </w:rPr>
            </w:pPr>
            <w:r w:rsidRPr="00A336F5">
              <w:rPr>
                <w:rFonts w:ascii="Arial" w:eastAsia="DengXian" w:hAnsi="Arial" w:cs="Arial"/>
                <w:sz w:val="20"/>
                <w:szCs w:val="20"/>
                <w:lang w:val="en-US" w:eastAsia="ko-KR"/>
              </w:rPr>
              <w:t>FFS whether to support either one or both types</w:t>
            </w:r>
          </w:p>
          <w:p w14:paraId="1BE0C27E" w14:textId="0A9FC2D5" w:rsidR="00A336F5" w:rsidRPr="00A336F5" w:rsidRDefault="00A336F5" w:rsidP="00A336F5">
            <w:pPr>
              <w:pStyle w:val="Style1"/>
              <w:numPr>
                <w:ilvl w:val="1"/>
                <w:numId w:val="26"/>
              </w:numPr>
              <w:spacing w:after="120" w:afterAutospacing="0" w:line="360" w:lineRule="auto"/>
              <w:rPr>
                <w:rFonts w:ascii="Arial" w:eastAsia="DengXian" w:hAnsi="Arial" w:cs="Arial"/>
                <w:sz w:val="20"/>
                <w:szCs w:val="20"/>
                <w:lang w:val="en-US" w:eastAsia="ko-KR"/>
              </w:rPr>
            </w:pPr>
            <w:r w:rsidRPr="00A336F5">
              <w:rPr>
                <w:rFonts w:ascii="Arial" w:eastAsia="DengXian" w:hAnsi="Arial" w:cs="Arial"/>
                <w:sz w:val="20"/>
                <w:szCs w:val="20"/>
                <w:lang w:val="en-US" w:eastAsia="ko-KR"/>
              </w:rPr>
              <w:t>FFS details on multiplexing of different ports for PSSCH DMRS</w:t>
            </w:r>
          </w:p>
        </w:tc>
      </w:tr>
    </w:tbl>
    <w:p w14:paraId="3A790CB8" w14:textId="77777777" w:rsidR="00A336F5" w:rsidRPr="00A336F5" w:rsidRDefault="00A336F5" w:rsidP="00A336F5">
      <w:pPr>
        <w:tabs>
          <w:tab w:val="left" w:pos="1701"/>
        </w:tabs>
        <w:spacing w:before="240" w:after="120"/>
        <w:jc w:val="both"/>
        <w:rPr>
          <w:rFonts w:ascii="Arial" w:hAnsi="Arial" w:cs="Arial"/>
          <w:lang w:val="en-US"/>
        </w:rPr>
      </w:pPr>
      <w:r w:rsidRPr="00A336F5">
        <w:rPr>
          <w:rFonts w:ascii="Arial" w:hAnsi="Arial" w:cs="Arial"/>
          <w:lang w:val="en-US"/>
        </w:rPr>
        <w:t xml:space="preserve">In our view, only a single type of DMRS pattern in the frequency domain should be supported. Specifically, we do not see the need of supporting both NR Rel-15 PDSCH/PUSCH DMRS type 1 and type 2. This is because the major use case of DMRS type 2 in </w:t>
      </w:r>
      <w:proofErr w:type="spellStart"/>
      <w:r w:rsidRPr="00A336F5">
        <w:rPr>
          <w:rFonts w:ascii="Arial" w:hAnsi="Arial" w:cs="Arial"/>
          <w:lang w:val="en-US"/>
        </w:rPr>
        <w:t>Uu</w:t>
      </w:r>
      <w:proofErr w:type="spellEnd"/>
      <w:r w:rsidRPr="00A336F5">
        <w:rPr>
          <w:rFonts w:ascii="Arial" w:hAnsi="Arial" w:cs="Arial"/>
          <w:lang w:val="en-US"/>
        </w:rPr>
        <w:t xml:space="preserve"> is to maximize the number of orthogonal DMRS ports so that MU-MIMO can be efficiently supported, but such a goal is not in relevant for NR SL. Additionally, by restricting to a single type, particularly type 1, we can not only reduce the signaling overhead but also minimize the DMRS alignment issue.</w:t>
      </w:r>
    </w:p>
    <w:p w14:paraId="50E9C037" w14:textId="7F9CA084" w:rsidR="00A336F5" w:rsidRDefault="00A336F5" w:rsidP="00A336F5">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19" w:name="_Toc1119123"/>
      <w:bookmarkStart w:id="20" w:name="_Toc5126052"/>
      <w:bookmarkStart w:id="21" w:name="_Toc7792932"/>
      <w:bookmarkStart w:id="22" w:name="_Ref16842174"/>
      <w:bookmarkStart w:id="23" w:name="_Toc16857167"/>
      <w:bookmarkStart w:id="24" w:name="_Ref21011868"/>
      <w:bookmarkStart w:id="25" w:name="_Toc21372560"/>
      <w:bookmarkStart w:id="26" w:name="_Toc24151468"/>
      <w:bookmarkStart w:id="27" w:name="_Toc32585507"/>
      <w:r w:rsidRPr="003E1C39">
        <w:rPr>
          <w:rFonts w:cs="Arial"/>
          <w:lang w:val="en-US"/>
        </w:rPr>
        <w:t>Support a single DMRS pattern in frequency domain for PSSCH, where the PDSCH DMRS Configuration type 1</w:t>
      </w:r>
      <w:r w:rsidRPr="003E1C39" w:rsidDel="005A46A5">
        <w:rPr>
          <w:rFonts w:cs="Arial"/>
          <w:lang w:val="en-US"/>
        </w:rPr>
        <w:t xml:space="preserve"> </w:t>
      </w:r>
      <w:r w:rsidR="00282BC4">
        <w:rPr>
          <w:rFonts w:cs="Arial"/>
          <w:lang w:val="en-US"/>
        </w:rPr>
        <w:t xml:space="preserve">(including </w:t>
      </w:r>
      <w:r w:rsidR="00762145">
        <w:rPr>
          <w:rFonts w:cs="Arial"/>
          <w:lang w:val="en-US"/>
        </w:rPr>
        <w:t xml:space="preserve">multiplexing of </w:t>
      </w:r>
      <w:r w:rsidR="00BE0E00">
        <w:rPr>
          <w:rFonts w:cs="Arial"/>
          <w:lang w:val="en-US"/>
        </w:rPr>
        <w:t xml:space="preserve">DMRS ports) </w:t>
      </w:r>
      <w:r w:rsidRPr="003E1C39">
        <w:rPr>
          <w:rFonts w:cs="Arial"/>
          <w:lang w:val="en-US"/>
        </w:rPr>
        <w:t>is reused.</w:t>
      </w:r>
      <w:bookmarkEnd w:id="19"/>
      <w:bookmarkEnd w:id="20"/>
      <w:bookmarkEnd w:id="21"/>
      <w:bookmarkEnd w:id="22"/>
      <w:bookmarkEnd w:id="23"/>
      <w:bookmarkEnd w:id="24"/>
      <w:bookmarkEnd w:id="25"/>
      <w:bookmarkEnd w:id="26"/>
      <w:bookmarkEnd w:id="27"/>
      <w:r w:rsidR="00A27CB0">
        <w:rPr>
          <w:rFonts w:cs="Arial"/>
          <w:lang w:val="en-US"/>
        </w:rPr>
        <w:t xml:space="preserve"> </w:t>
      </w:r>
    </w:p>
    <w:p w14:paraId="6CA43F8F" w14:textId="355651E2" w:rsidR="001842BC" w:rsidRDefault="001842BC" w:rsidP="001842BC">
      <w:pPr>
        <w:pStyle w:val="Heading1"/>
        <w:rPr>
          <w:lang w:val="en-US" w:eastAsia="ko-KR"/>
        </w:rPr>
      </w:pPr>
      <w:r>
        <w:rPr>
          <w:lang w:val="en-US" w:eastAsia="ko-KR"/>
        </w:rPr>
        <w:lastRenderedPageBreak/>
        <w:t>7</w:t>
      </w:r>
      <w:r>
        <w:rPr>
          <w:lang w:val="en-US" w:eastAsia="ko-KR"/>
        </w:rPr>
        <w:tab/>
      </w:r>
      <w:r w:rsidR="00FA3865">
        <w:rPr>
          <w:lang w:val="en-US" w:eastAsia="ko-KR"/>
        </w:rPr>
        <w:t>Sequence generation for</w:t>
      </w:r>
      <w:r>
        <w:rPr>
          <w:lang w:val="en-US" w:eastAsia="ko-KR"/>
        </w:rPr>
        <w:t xml:space="preserve"> PSFCH</w:t>
      </w:r>
    </w:p>
    <w:p w14:paraId="395A83B2" w14:textId="7CE10AA3" w:rsidR="00FA2483" w:rsidRDefault="00F2686B" w:rsidP="00860417">
      <w:pPr>
        <w:jc w:val="both"/>
        <w:rPr>
          <w:rFonts w:ascii="Arial" w:eastAsia="DengXian" w:hAnsi="Arial" w:cs="Arial"/>
          <w:lang w:val="en-US" w:eastAsia="ko-KR"/>
        </w:rPr>
      </w:pPr>
      <w:r w:rsidRPr="0008010E">
        <w:rPr>
          <w:rFonts w:ascii="Arial" w:eastAsia="DengXian" w:hAnsi="Arial" w:cs="Arial"/>
          <w:lang w:val="en-US" w:eastAsia="ko-KR"/>
        </w:rPr>
        <w:t>T</w:t>
      </w:r>
      <w:r w:rsidR="00EE5DA3" w:rsidRPr="0008010E">
        <w:rPr>
          <w:rFonts w:ascii="Arial" w:eastAsia="DengXian" w:hAnsi="Arial" w:cs="Arial"/>
          <w:lang w:val="en-US" w:eastAsia="ko-KR"/>
        </w:rPr>
        <w:t xml:space="preserve">he sequence generation of the PUCCH format 0 </w:t>
      </w:r>
      <w:r w:rsidR="000A6C20">
        <w:rPr>
          <w:rFonts w:ascii="Arial" w:eastAsia="DengXian" w:hAnsi="Arial" w:cs="Arial"/>
          <w:lang w:val="en-US" w:eastAsia="ko-KR"/>
        </w:rPr>
        <w:t>can be</w:t>
      </w:r>
      <w:r w:rsidR="00890FF5" w:rsidRPr="0008010E">
        <w:rPr>
          <w:rFonts w:ascii="Arial" w:eastAsia="DengXian" w:hAnsi="Arial" w:cs="Arial"/>
          <w:lang w:val="en-US" w:eastAsia="ko-KR"/>
        </w:rPr>
        <w:t xml:space="preserve"> reused </w:t>
      </w:r>
      <w:r w:rsidR="00EE5DA3" w:rsidRPr="0008010E">
        <w:rPr>
          <w:rFonts w:ascii="Arial" w:eastAsia="DengXian" w:hAnsi="Arial" w:cs="Arial"/>
          <w:lang w:val="en-US" w:eastAsia="ko-KR"/>
        </w:rPr>
        <w:t>for the PSFCH</w:t>
      </w:r>
      <w:r w:rsidR="00C114C3" w:rsidRPr="0008010E">
        <w:rPr>
          <w:rFonts w:ascii="Arial" w:eastAsia="DengXian" w:hAnsi="Arial" w:cs="Arial"/>
          <w:lang w:val="en-US" w:eastAsia="ko-KR"/>
        </w:rPr>
        <w:t xml:space="preserve"> </w:t>
      </w:r>
      <w:r w:rsidR="00D51515">
        <w:rPr>
          <w:rFonts w:ascii="Arial" w:eastAsia="DengXian" w:hAnsi="Arial" w:cs="Arial"/>
          <w:lang w:val="en-US" w:eastAsia="ko-KR"/>
        </w:rPr>
        <w:t xml:space="preserve">but </w:t>
      </w:r>
      <w:r w:rsidR="00FA3865">
        <w:rPr>
          <w:rFonts w:ascii="Arial" w:eastAsia="DengXian" w:hAnsi="Arial" w:cs="Arial"/>
          <w:lang w:val="en-US" w:eastAsia="ko-KR"/>
        </w:rPr>
        <w:t xml:space="preserve">some details </w:t>
      </w:r>
      <w:r w:rsidR="00860417">
        <w:rPr>
          <w:rFonts w:ascii="Arial" w:eastAsia="DengXian" w:hAnsi="Arial" w:cs="Arial"/>
          <w:lang w:val="en-US" w:eastAsia="ko-KR"/>
        </w:rPr>
        <w:t>of cyclic shift determination are missing.</w:t>
      </w:r>
      <w:r w:rsidR="00EE5DA3" w:rsidRPr="006336E1">
        <w:rPr>
          <w:rFonts w:ascii="Arial" w:eastAsia="DengXian" w:hAnsi="Arial" w:cs="Arial"/>
          <w:lang w:val="en-US" w:eastAsia="ko-KR"/>
        </w:rPr>
        <w:t xml:space="preserve"> </w:t>
      </w:r>
    </w:p>
    <w:p w14:paraId="6F865FC1" w14:textId="26F88273" w:rsidR="00FA2483" w:rsidRDefault="006A34BC" w:rsidP="00860417">
      <w:pPr>
        <w:jc w:val="both"/>
        <w:rPr>
          <w:rFonts w:ascii="Arial" w:eastAsia="DengXian" w:hAnsi="Arial" w:cs="Arial"/>
          <w:lang w:val="en-US" w:eastAsia="ko-KR"/>
        </w:rPr>
      </w:pPr>
      <w:r>
        <w:rPr>
          <w:rFonts w:ascii="Arial" w:eastAsia="DengXian" w:hAnsi="Arial" w:cs="Arial"/>
          <w:lang w:val="en-US" w:eastAsia="ko-KR"/>
        </w:rPr>
        <w:t xml:space="preserve">Several agreements and working assumptions </w:t>
      </w:r>
      <w:r w:rsidR="001A1347">
        <w:rPr>
          <w:rFonts w:ascii="Arial" w:eastAsia="DengXian" w:hAnsi="Arial" w:cs="Arial"/>
          <w:lang w:val="en-US" w:eastAsia="ko-KR"/>
        </w:rPr>
        <w:t>related to PSFCH were made</w:t>
      </w:r>
      <w:r w:rsidR="00FA2483">
        <w:rPr>
          <w:rFonts w:ascii="Arial" w:eastAsia="DengXian" w:hAnsi="Arial" w:cs="Arial"/>
          <w:lang w:val="en-US" w:eastAsia="ko-KR"/>
        </w:rPr>
        <w:t xml:space="preserve"> in RAN1#99</w:t>
      </w:r>
      <w:r w:rsidR="008C4CE5">
        <w:rPr>
          <w:rFonts w:ascii="Arial" w:eastAsia="DengXian" w:hAnsi="Arial" w:cs="Arial"/>
          <w:lang w:val="en-US" w:eastAsia="ko-KR"/>
        </w:rPr>
        <w:t>.</w:t>
      </w:r>
      <w:r w:rsidR="00231FD8">
        <w:rPr>
          <w:rFonts w:ascii="Arial" w:eastAsia="DengXian" w:hAnsi="Arial" w:cs="Arial"/>
          <w:lang w:val="en-US" w:eastAsia="ko-KR"/>
        </w:rPr>
        <w:t xml:space="preserve"> </w:t>
      </w:r>
      <w:r w:rsidR="008C4CE5">
        <w:rPr>
          <w:rFonts w:ascii="Arial" w:eastAsia="DengXian" w:hAnsi="Arial" w:cs="Arial"/>
          <w:lang w:val="en-US" w:eastAsia="ko-KR"/>
        </w:rPr>
        <w:t>T</w:t>
      </w:r>
      <w:r w:rsidR="00231FD8">
        <w:rPr>
          <w:rFonts w:ascii="Arial" w:eastAsia="DengXian" w:hAnsi="Arial" w:cs="Arial"/>
          <w:lang w:val="en-US" w:eastAsia="ko-KR"/>
        </w:rPr>
        <w:t xml:space="preserve">he following working </w:t>
      </w:r>
      <w:r w:rsidR="008C4CE5">
        <w:rPr>
          <w:rFonts w:ascii="Arial" w:eastAsia="DengXian" w:hAnsi="Arial" w:cs="Arial"/>
          <w:lang w:val="en-US" w:eastAsia="ko-KR"/>
        </w:rPr>
        <w:t>assumption</w:t>
      </w:r>
      <w:r w:rsidR="00231FD8">
        <w:rPr>
          <w:rFonts w:ascii="Arial" w:eastAsia="DengXian" w:hAnsi="Arial" w:cs="Arial"/>
          <w:lang w:val="en-US" w:eastAsia="ko-KR"/>
        </w:rPr>
        <w:t xml:space="preserve"> is most rel</w:t>
      </w:r>
      <w:r w:rsidR="008C4CE5">
        <w:rPr>
          <w:rFonts w:ascii="Arial" w:eastAsia="DengXian" w:hAnsi="Arial" w:cs="Arial"/>
          <w:lang w:val="en-US" w:eastAsia="ko-KR"/>
        </w:rPr>
        <w:t>evant to the cyclic shift determination of the PSFCH.</w:t>
      </w:r>
    </w:p>
    <w:tbl>
      <w:tblPr>
        <w:tblStyle w:val="TableGrid"/>
        <w:tblW w:w="0" w:type="auto"/>
        <w:tblLook w:val="04A0" w:firstRow="1" w:lastRow="0" w:firstColumn="1" w:lastColumn="0" w:noHBand="0" w:noVBand="1"/>
      </w:tblPr>
      <w:tblGrid>
        <w:gridCol w:w="9629"/>
      </w:tblGrid>
      <w:tr w:rsidR="00FA2483" w14:paraId="2C1F7B66" w14:textId="77777777" w:rsidTr="00FA2483">
        <w:tc>
          <w:tcPr>
            <w:tcW w:w="9629" w:type="dxa"/>
          </w:tcPr>
          <w:p w14:paraId="79B4372A" w14:textId="1FE3137D" w:rsidR="000E4AAA" w:rsidRDefault="000E4AAA" w:rsidP="000E4AAA">
            <w:pPr>
              <w:rPr>
                <w:b/>
                <w:bCs/>
                <w:highlight w:val="darkYellow"/>
              </w:rPr>
            </w:pPr>
            <w:bookmarkStart w:id="28" w:name="_Hlk28873241"/>
            <w:r>
              <w:rPr>
                <w:b/>
                <w:bCs/>
                <w:highlight w:val="darkYellow"/>
              </w:rPr>
              <w:t>Working assumption:</w:t>
            </w:r>
          </w:p>
          <w:p w14:paraId="11B53F0C" w14:textId="77777777" w:rsidR="000E4AAA" w:rsidRDefault="000E4AAA" w:rsidP="000E4AAA">
            <w:pPr>
              <w:widowControl w:val="0"/>
              <w:numPr>
                <w:ilvl w:val="1"/>
                <w:numId w:val="36"/>
              </w:numPr>
              <w:overflowPunct/>
              <w:snapToGrid w:val="0"/>
              <w:spacing w:before="100" w:beforeAutospacing="1" w:after="60" w:line="264" w:lineRule="auto"/>
              <w:jc w:val="both"/>
              <w:textAlignment w:val="auto"/>
              <w:rPr>
                <w:rFonts w:ascii="Calibri" w:hAnsi="Calibri" w:cs="Calibri"/>
                <w:kern w:val="2"/>
                <w:lang w:val="en-US" w:eastAsia="ko-KR"/>
              </w:rPr>
            </w:pPr>
            <w:r>
              <w:rPr>
                <w:rFonts w:ascii="Calibri" w:hAnsi="Calibri" w:cs="Calibri"/>
                <w:kern w:val="2"/>
                <w:lang w:val="en-US" w:eastAsia="ko-KR"/>
              </w:rPr>
              <w:t>For the PSFCH candidate resource set with Z PRBs and Y cyclic shift pairs in each PRB,</w:t>
            </w:r>
          </w:p>
          <w:bookmarkEnd w:id="28"/>
          <w:p w14:paraId="71405B57" w14:textId="77777777" w:rsidR="000E4AAA" w:rsidRDefault="000E4AAA" w:rsidP="000E4AAA">
            <w:pPr>
              <w:widowControl w:val="0"/>
              <w:numPr>
                <w:ilvl w:val="2"/>
                <w:numId w:val="36"/>
              </w:numPr>
              <w:overflowPunct/>
              <w:snapToGrid w:val="0"/>
              <w:spacing w:before="100" w:beforeAutospacing="1" w:after="60" w:line="264" w:lineRule="auto"/>
              <w:jc w:val="both"/>
              <w:textAlignment w:val="auto"/>
              <w:rPr>
                <w:rFonts w:ascii="Calibri" w:hAnsi="Calibri" w:cs="Calibri"/>
                <w:kern w:val="2"/>
                <w:lang w:val="en-US" w:eastAsia="ko-KR"/>
              </w:rPr>
            </w:pPr>
            <w:r>
              <w:rPr>
                <w:rFonts w:ascii="Calibri" w:hAnsi="Calibri" w:cs="Calibri"/>
                <w:kern w:val="2"/>
                <w:lang w:val="en-US" w:eastAsia="ko-KR"/>
              </w:rPr>
              <w:t>Each PSFCH resource is indexed in the manner of frequency first and cyclic shift second.</w:t>
            </w:r>
          </w:p>
          <w:p w14:paraId="4CFD0A59" w14:textId="77777777" w:rsidR="000E4AAA" w:rsidRDefault="000E4AAA" w:rsidP="000E4AAA">
            <w:pPr>
              <w:widowControl w:val="0"/>
              <w:numPr>
                <w:ilvl w:val="3"/>
                <w:numId w:val="36"/>
              </w:numPr>
              <w:overflowPunct/>
              <w:snapToGrid w:val="0"/>
              <w:spacing w:before="100" w:beforeAutospacing="1" w:after="60" w:line="264" w:lineRule="auto"/>
              <w:jc w:val="both"/>
              <w:textAlignment w:val="auto"/>
              <w:rPr>
                <w:rFonts w:ascii="Calibri" w:hAnsi="Calibri" w:cs="Calibri"/>
                <w:kern w:val="2"/>
                <w:lang w:val="en-US" w:eastAsia="ko-KR"/>
              </w:rPr>
            </w:pPr>
            <w:r>
              <w:rPr>
                <w:rFonts w:ascii="Calibri" w:hAnsi="Calibri" w:cs="Calibri"/>
                <w:kern w:val="2"/>
                <w:lang w:val="en-US" w:eastAsia="ko-KR"/>
              </w:rPr>
              <w:t>FFS the order of cyclic shift indexing in a PRB.</w:t>
            </w:r>
          </w:p>
          <w:p w14:paraId="2282C7FC" w14:textId="77777777" w:rsidR="000E4AAA" w:rsidRDefault="000E4AAA" w:rsidP="000E4AAA">
            <w:pPr>
              <w:widowControl w:val="0"/>
              <w:numPr>
                <w:ilvl w:val="2"/>
                <w:numId w:val="36"/>
              </w:numPr>
              <w:overflowPunct/>
              <w:snapToGrid w:val="0"/>
              <w:spacing w:before="100" w:beforeAutospacing="1" w:after="60" w:line="264" w:lineRule="auto"/>
              <w:jc w:val="both"/>
              <w:textAlignment w:val="auto"/>
              <w:rPr>
                <w:rFonts w:ascii="Calibri" w:hAnsi="Calibri" w:cs="Calibri"/>
                <w:kern w:val="2"/>
                <w:lang w:val="en-US" w:eastAsia="ko-KR"/>
              </w:rPr>
            </w:pPr>
            <w:r>
              <w:rPr>
                <w:rFonts w:ascii="Calibri" w:hAnsi="Calibri" w:cs="Calibri"/>
                <w:kern w:val="2"/>
                <w:lang w:val="en-US" w:eastAsia="ko-KR"/>
              </w:rPr>
              <w:t>PSFCH resource with the index ((K+M) mod (Z*Y)) is used for PSFCH transmission of a RX UE.</w:t>
            </w:r>
          </w:p>
          <w:p w14:paraId="0E3EC53F" w14:textId="77777777" w:rsidR="000E4AAA" w:rsidRDefault="000E4AAA" w:rsidP="000E4AAA">
            <w:pPr>
              <w:widowControl w:val="0"/>
              <w:numPr>
                <w:ilvl w:val="3"/>
                <w:numId w:val="36"/>
              </w:numPr>
              <w:overflowPunct/>
              <w:snapToGrid w:val="0"/>
              <w:spacing w:before="100" w:beforeAutospacing="1" w:after="60" w:line="264" w:lineRule="auto"/>
              <w:jc w:val="both"/>
              <w:textAlignment w:val="auto"/>
              <w:rPr>
                <w:rFonts w:ascii="Calibri" w:hAnsi="Calibri" w:cs="Calibri"/>
                <w:kern w:val="2"/>
                <w:lang w:val="en-US" w:eastAsia="ko-KR"/>
              </w:rPr>
            </w:pPr>
            <w:r>
              <w:rPr>
                <w:rFonts w:ascii="Calibri" w:hAnsi="Calibri" w:cs="Calibri"/>
                <w:kern w:val="2"/>
                <w:lang w:val="en-US" w:eastAsia="ko-KR"/>
              </w:rPr>
              <w:t>K is the L1 source ID of the associated PSCCH/PSSCH.</w:t>
            </w:r>
          </w:p>
          <w:p w14:paraId="1921CC4B" w14:textId="77777777" w:rsidR="000E4AAA" w:rsidRDefault="000E4AAA" w:rsidP="000E4AAA">
            <w:pPr>
              <w:widowControl w:val="0"/>
              <w:numPr>
                <w:ilvl w:val="3"/>
                <w:numId w:val="36"/>
              </w:numPr>
              <w:overflowPunct/>
              <w:snapToGrid w:val="0"/>
              <w:spacing w:before="100" w:beforeAutospacing="1" w:after="60" w:line="264" w:lineRule="auto"/>
              <w:jc w:val="both"/>
              <w:textAlignment w:val="auto"/>
              <w:rPr>
                <w:rFonts w:ascii="Calibri" w:hAnsi="Calibri" w:cs="Calibri"/>
                <w:kern w:val="2"/>
                <w:lang w:val="en-US" w:eastAsia="ko-KR"/>
              </w:rPr>
            </w:pPr>
            <w:r>
              <w:rPr>
                <w:rFonts w:ascii="Calibri" w:hAnsi="Calibri" w:cs="Calibri"/>
                <w:kern w:val="2"/>
                <w:lang w:val="en-US" w:eastAsia="ko-KR"/>
              </w:rPr>
              <w:t>M is 0 for unicast and groupcast feedback option 1 and M is the member ID of the RX UE for groupcast feedback option 2.</w:t>
            </w:r>
          </w:p>
          <w:p w14:paraId="40A71AE2" w14:textId="77777777" w:rsidR="000E4AAA" w:rsidRDefault="000E4AAA" w:rsidP="000E4AAA">
            <w:pPr>
              <w:widowControl w:val="0"/>
              <w:numPr>
                <w:ilvl w:val="2"/>
                <w:numId w:val="36"/>
              </w:numPr>
              <w:overflowPunct/>
              <w:snapToGrid w:val="0"/>
              <w:spacing w:before="100" w:beforeAutospacing="1" w:after="60" w:line="264" w:lineRule="auto"/>
              <w:jc w:val="both"/>
              <w:textAlignment w:val="auto"/>
              <w:rPr>
                <w:rFonts w:ascii="Calibri" w:hAnsi="Calibri" w:cs="Calibri"/>
                <w:kern w:val="2"/>
                <w:lang w:val="en-US" w:eastAsia="ko-KR"/>
              </w:rPr>
            </w:pPr>
            <w:r>
              <w:rPr>
                <w:rFonts w:ascii="Calibri" w:hAnsi="Calibri" w:cs="Calibri"/>
                <w:kern w:val="2"/>
                <w:lang w:val="en-US" w:eastAsia="ko-KR"/>
              </w:rPr>
              <w:t xml:space="preserve">FFS whether to have the following restriction. </w:t>
            </w:r>
          </w:p>
          <w:p w14:paraId="65BF2E6F" w14:textId="77777777" w:rsidR="000E4AAA" w:rsidRDefault="000E4AAA" w:rsidP="000E4AAA">
            <w:pPr>
              <w:widowControl w:val="0"/>
              <w:numPr>
                <w:ilvl w:val="3"/>
                <w:numId w:val="36"/>
              </w:numPr>
              <w:overflowPunct/>
              <w:snapToGrid w:val="0"/>
              <w:spacing w:before="100" w:beforeAutospacing="1" w:after="60" w:line="264" w:lineRule="auto"/>
              <w:jc w:val="both"/>
              <w:textAlignment w:val="auto"/>
              <w:rPr>
                <w:rFonts w:ascii="Calibri" w:hAnsi="Calibri" w:cs="Calibri"/>
                <w:kern w:val="2"/>
                <w:lang w:val="en-US" w:eastAsia="ko-KR"/>
              </w:rPr>
            </w:pPr>
            <w:r>
              <w:rPr>
                <w:rFonts w:ascii="Calibri" w:hAnsi="Calibri" w:cs="Calibri"/>
                <w:kern w:val="2"/>
                <w:lang w:val="en-US" w:eastAsia="ko-KR"/>
              </w:rPr>
              <w:t>Groupcast HARQ feedback option 2 is not used if X &gt; Z*Y (Y denotes the number of PSFCH in a PRB).</w:t>
            </w:r>
          </w:p>
          <w:p w14:paraId="0E4FF2BA" w14:textId="55C907F5" w:rsidR="00FA2483" w:rsidRDefault="000E4AAA" w:rsidP="000E4AAA">
            <w:pPr>
              <w:widowControl w:val="0"/>
              <w:numPr>
                <w:ilvl w:val="3"/>
                <w:numId w:val="36"/>
              </w:numPr>
              <w:overflowPunct/>
              <w:snapToGrid w:val="0"/>
              <w:spacing w:before="100" w:beforeAutospacing="1" w:after="60" w:line="264" w:lineRule="auto"/>
              <w:jc w:val="both"/>
              <w:textAlignment w:val="auto"/>
              <w:rPr>
                <w:rFonts w:ascii="Arial" w:eastAsia="DengXian" w:hAnsi="Arial" w:cs="Arial"/>
                <w:lang w:val="en-US" w:eastAsia="ko-KR"/>
              </w:rPr>
            </w:pPr>
            <w:r>
              <w:rPr>
                <w:rFonts w:ascii="Calibri" w:hAnsi="Calibri" w:cs="Calibri"/>
                <w:kern w:val="2"/>
                <w:lang w:val="en-US" w:eastAsia="ko-KR"/>
              </w:rPr>
              <w:t>Note: RAN1 assumes that the member ID M is an integer between 0 and X-1.</w:t>
            </w:r>
          </w:p>
        </w:tc>
      </w:tr>
    </w:tbl>
    <w:p w14:paraId="62C564F3" w14:textId="77777777" w:rsidR="00FA2483" w:rsidRDefault="00FA2483" w:rsidP="00860417">
      <w:pPr>
        <w:jc w:val="both"/>
        <w:rPr>
          <w:rFonts w:ascii="Arial" w:eastAsia="DengXian" w:hAnsi="Arial" w:cs="Arial"/>
          <w:lang w:val="en-US" w:eastAsia="ko-KR"/>
        </w:rPr>
      </w:pPr>
    </w:p>
    <w:p w14:paraId="4BB4F284" w14:textId="491C36B0" w:rsidR="00EE5DA3" w:rsidRPr="006336E1" w:rsidRDefault="00394E09" w:rsidP="00860417">
      <w:pPr>
        <w:jc w:val="both"/>
        <w:rPr>
          <w:rFonts w:ascii="Arial" w:eastAsia="DengXian" w:hAnsi="Arial" w:cs="Arial"/>
          <w:lang w:val="en-US" w:eastAsia="ko-KR"/>
        </w:rPr>
      </w:pPr>
      <w:r>
        <w:rPr>
          <w:rFonts w:ascii="Arial" w:eastAsia="DengXian" w:hAnsi="Arial" w:cs="Arial"/>
          <w:lang w:val="en-US" w:eastAsia="ko-KR"/>
        </w:rPr>
        <w:t>W</w:t>
      </w:r>
      <w:r w:rsidR="00BA1055">
        <w:rPr>
          <w:rFonts w:ascii="Arial" w:eastAsia="DengXian" w:hAnsi="Arial" w:cs="Arial"/>
          <w:lang w:val="en-US" w:eastAsia="ko-KR"/>
        </w:rPr>
        <w:t xml:space="preserve">e are </w:t>
      </w:r>
      <w:r>
        <w:rPr>
          <w:rFonts w:ascii="Arial" w:eastAsia="DengXian" w:hAnsi="Arial" w:cs="Arial"/>
          <w:lang w:val="en-US" w:eastAsia="ko-KR"/>
        </w:rPr>
        <w:t xml:space="preserve">now </w:t>
      </w:r>
      <w:r w:rsidR="00BA1055">
        <w:rPr>
          <w:rFonts w:ascii="Arial" w:eastAsia="DengXian" w:hAnsi="Arial" w:cs="Arial"/>
          <w:lang w:val="en-US" w:eastAsia="ko-KR"/>
        </w:rPr>
        <w:t xml:space="preserve">ready to </w:t>
      </w:r>
      <w:r w:rsidR="002E6876">
        <w:rPr>
          <w:rFonts w:ascii="Arial" w:eastAsia="DengXian" w:hAnsi="Arial" w:cs="Arial"/>
          <w:lang w:val="en-US" w:eastAsia="ko-KR"/>
        </w:rPr>
        <w:t>determine the cyclic shift</w:t>
      </w:r>
      <w:r w:rsidR="0046147B">
        <w:rPr>
          <w:rFonts w:ascii="Arial" w:eastAsia="DengXian" w:hAnsi="Arial" w:cs="Arial"/>
          <w:lang w:val="en-US" w:eastAsia="ko-KR"/>
        </w:rPr>
        <w:t xml:space="preserve"> </w:t>
      </w:r>
      <w:r w:rsidR="00FD7DEB">
        <w:rPr>
          <w:rFonts w:ascii="Arial" w:eastAsia="DengXian" w:hAnsi="Arial" w:cs="Arial"/>
          <w:lang w:val="en-US" w:eastAsia="ko-KR"/>
        </w:rPr>
        <w:t xml:space="preserve">for PSFCH. </w:t>
      </w:r>
      <w:r>
        <w:rPr>
          <w:rFonts w:ascii="Arial" w:eastAsia="DengXian" w:hAnsi="Arial" w:cs="Arial"/>
          <w:lang w:val="en-US" w:eastAsia="ko-KR"/>
        </w:rPr>
        <w:t>To start with, i</w:t>
      </w:r>
      <w:r w:rsidR="00EE5DA3" w:rsidRPr="006336E1">
        <w:rPr>
          <w:rFonts w:ascii="Arial" w:eastAsia="DengXian" w:hAnsi="Arial" w:cs="Arial"/>
          <w:lang w:val="en-US" w:eastAsia="ko-KR"/>
        </w:rPr>
        <w:t xml:space="preserve">n 38.211, the cyclic shift α </w:t>
      </w:r>
      <w:r w:rsidR="005A7570">
        <w:rPr>
          <w:rFonts w:ascii="Arial" w:eastAsia="DengXian" w:hAnsi="Arial" w:cs="Arial"/>
          <w:lang w:val="en-US" w:eastAsia="ko-KR"/>
        </w:rPr>
        <w:t xml:space="preserve">of PUCCH </w:t>
      </w:r>
      <w:r w:rsidR="00EE5DA3" w:rsidRPr="006336E1">
        <w:rPr>
          <w:rFonts w:ascii="Arial" w:eastAsia="DengXian" w:hAnsi="Arial" w:cs="Arial"/>
          <w:lang w:val="en-US" w:eastAsia="ko-KR"/>
        </w:rPr>
        <w:t>is determined as</w:t>
      </w:r>
      <w:r>
        <w:rPr>
          <w:rFonts w:ascii="Arial" w:eastAsia="DengXian" w:hAnsi="Arial" w:cs="Arial"/>
          <w:lang w:val="en-US" w:eastAsia="ko-KR"/>
        </w:rPr>
        <w:t xml:space="preserve"> follows:</w:t>
      </w:r>
    </w:p>
    <w:p w14:paraId="5E3C8A55" w14:textId="77777777" w:rsidR="0050064B" w:rsidRPr="006336E1" w:rsidRDefault="0050064B" w:rsidP="0050064B">
      <w:pPr>
        <w:pStyle w:val="ListParagraph"/>
        <w:jc w:val="both"/>
        <w:rPr>
          <w:rFonts w:ascii="Arial" w:eastAsia="DengXian" w:hAnsi="Arial" w:cs="Arial"/>
          <w:sz w:val="20"/>
          <w:szCs w:val="20"/>
          <w:lang w:val="en-US" w:eastAsia="ko-KR"/>
        </w:rPr>
      </w:pPr>
    </w:p>
    <w:tbl>
      <w:tblPr>
        <w:tblStyle w:val="TableGrid"/>
        <w:tblW w:w="0" w:type="auto"/>
        <w:tblLook w:val="04A0" w:firstRow="1" w:lastRow="0" w:firstColumn="1" w:lastColumn="0" w:noHBand="0" w:noVBand="1"/>
      </w:tblPr>
      <w:tblGrid>
        <w:gridCol w:w="9629"/>
      </w:tblGrid>
      <w:tr w:rsidR="00EE5DA3" w14:paraId="31552972" w14:textId="77777777" w:rsidTr="00E01F83">
        <w:tc>
          <w:tcPr>
            <w:tcW w:w="9629" w:type="dxa"/>
          </w:tcPr>
          <w:p w14:paraId="77C89275" w14:textId="77777777" w:rsidR="00EE5DA3" w:rsidRDefault="00566A32" w:rsidP="00E01F83">
            <w:pPr>
              <w:pStyle w:val="EQ"/>
              <w:jc w:val="center"/>
            </w:pPr>
            <w:r w:rsidRPr="007A4EDF">
              <w:rPr>
                <w:rFonts w:eastAsia="Times New Roman"/>
                <w:position w:val="-26"/>
                <w:sz w:val="20"/>
                <w:szCs w:val="20"/>
                <w:lang w:val="en-GB"/>
              </w:rPr>
              <w:object w:dxaOrig="3820" w:dyaOrig="600" w14:anchorId="19BBA981">
                <v:shape id="_x0000_i1031" type="#_x0000_t75" alt="" style="width:186.55pt;height:29.45pt;mso-width-percent:0;mso-height-percent:0;mso-width-percent:0;mso-height-percent:0" o:ole="">
                  <v:imagedata r:id="rId14" o:title=""/>
                </v:shape>
                <o:OLEObject Type="Embed" ProgID="Equation.DSMT4" ShapeID="_x0000_i1031" DrawAspect="Content" ObjectID="_1643210109" r:id="rId15"/>
              </w:object>
            </w:r>
          </w:p>
          <w:p w14:paraId="64A790E8" w14:textId="77777777" w:rsidR="00EE5DA3" w:rsidRDefault="00EE5DA3" w:rsidP="00E01F83">
            <w:r>
              <w:t>where</w:t>
            </w:r>
          </w:p>
          <w:p w14:paraId="0B6EFE9C" w14:textId="77777777" w:rsidR="00EE5DA3" w:rsidRDefault="00EE5DA3" w:rsidP="00E01F83">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3C2A507C" w14:textId="2E021B41" w:rsidR="00EE5DA3" w:rsidRDefault="00EE5DA3" w:rsidP="00E01F83">
            <w:pPr>
              <w:pStyle w:val="B1"/>
            </w:pPr>
            <w:r>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3E5E6629" w14:textId="21DC5718" w:rsidR="00EE5DA3" w:rsidRDefault="00EE5DA3" w:rsidP="00E01F83">
            <w:pPr>
              <w:pStyle w:val="B1"/>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468206D0" w14:textId="0DB6ACED" w:rsidR="00EE5DA3" w:rsidRDefault="00EE5DA3" w:rsidP="00E01F83">
            <w:pPr>
              <w:pStyle w:val="B1"/>
            </w:pPr>
            <w:r>
              <w:t>-</w:t>
            </w:r>
            <w:r>
              <w:tab/>
            </w:r>
            <w:r w:rsidR="00566A32" w:rsidRPr="002B21D7">
              <w:rPr>
                <w:rFonts w:eastAsia="Times New Roman"/>
                <w:noProof/>
                <w:position w:val="-10"/>
                <w:sz w:val="20"/>
                <w:szCs w:val="20"/>
                <w:lang w:val="en-GB"/>
              </w:rPr>
              <w:object w:dxaOrig="300" w:dyaOrig="300" w14:anchorId="4F6288C3">
                <v:shape id="_x0000_i1030" type="#_x0000_t75" alt="" style="width:15.65pt;height:15.65pt;mso-width-percent:0;mso-height-percent:0;mso-width-percent:0;mso-height-percent:0" o:ole="">
                  <v:imagedata r:id="rId16" o:title=""/>
                </v:shape>
                <o:OLEObject Type="Embed" ProgID="Equation.3" ShapeID="_x0000_i1030" DrawAspect="Content" ObjectID="_1643210110" r:id="rId17"/>
              </w:object>
            </w:r>
            <w:r>
              <w:t xml:space="preserve"> </w:t>
            </w:r>
            <w:proofErr w:type="spellStart"/>
            <w:r>
              <w:t>is</w:t>
            </w:r>
            <w:proofErr w:type="spellEnd"/>
            <w:r>
              <w:t xml:space="preserve"> </w:t>
            </w:r>
            <w:proofErr w:type="spellStart"/>
            <w:r>
              <w:t>given</w:t>
            </w:r>
            <w:proofErr w:type="spellEnd"/>
            <w:r>
              <w:t xml:space="preserve"> </w:t>
            </w:r>
            <w:proofErr w:type="spellStart"/>
            <w:r>
              <w:t>by</w:t>
            </w:r>
            <w:proofErr w:type="spellEnd"/>
            <w:r>
              <w:t xml:space="preserve"> [5, TS 38.213] </w:t>
            </w:r>
            <w:proofErr w:type="spellStart"/>
            <w:r w:rsidRPr="00F77BF7">
              <w:t>for</w:t>
            </w:r>
            <w:proofErr w:type="spellEnd"/>
            <w:r w:rsidRPr="00F77BF7">
              <w:t xml:space="preserve"> PUCCH </w:t>
            </w:r>
            <w:proofErr w:type="spellStart"/>
            <w:r w:rsidRPr="00F77BF7">
              <w:t>format</w:t>
            </w:r>
            <w:proofErr w:type="spellEnd"/>
            <w:r w:rsidRPr="00F77BF7">
              <w:t xml:space="preserve"> 0 </w:t>
            </w:r>
            <w:proofErr w:type="spellStart"/>
            <w:r w:rsidRPr="00F77BF7">
              <w:t>and</w:t>
            </w:r>
            <w:proofErr w:type="spellEnd"/>
            <w:r w:rsidRPr="00F77BF7">
              <w:t xml:space="preserve"> 1 </w:t>
            </w:r>
            <w:proofErr w:type="spellStart"/>
            <w:r w:rsidRPr="00F77BF7">
              <w:t>while</w:t>
            </w:r>
            <w:proofErr w:type="spellEnd"/>
            <w:r w:rsidRPr="00F77BF7">
              <w:t xml:space="preserve"> </w:t>
            </w:r>
            <w:proofErr w:type="spellStart"/>
            <w:r w:rsidRPr="00F77BF7">
              <w:t>for</w:t>
            </w:r>
            <w:proofErr w:type="spellEnd"/>
            <w:r w:rsidRPr="00F77BF7">
              <w:t xml:space="preserve"> PUCCH </w:t>
            </w:r>
            <w:proofErr w:type="spellStart"/>
            <w:r w:rsidRPr="00F77BF7">
              <w:t>format</w:t>
            </w:r>
            <w:proofErr w:type="spellEnd"/>
            <w:r w:rsidRPr="00F77BF7">
              <w:t xml:space="preserve"> 3 </w:t>
            </w:r>
            <w:proofErr w:type="spellStart"/>
            <w:r w:rsidRPr="00F77BF7">
              <w:t>and</w:t>
            </w:r>
            <w:proofErr w:type="spellEnd"/>
            <w:r w:rsidRPr="00F77BF7">
              <w:t xml:space="preserve"> 4 </w:t>
            </w:r>
            <w:proofErr w:type="spellStart"/>
            <w:r w:rsidRPr="00F77BF7">
              <w:t>is</w:t>
            </w:r>
            <w:proofErr w:type="spellEnd"/>
            <w:r w:rsidRPr="00F77BF7">
              <w:t xml:space="preserve"> </w:t>
            </w:r>
            <w:proofErr w:type="spellStart"/>
            <w:r w:rsidRPr="00F77BF7">
              <w:t>defined</w:t>
            </w:r>
            <w:proofErr w:type="spellEnd"/>
            <w:r w:rsidRPr="00F77BF7">
              <w:t xml:space="preserve"> in </w:t>
            </w:r>
            <w:proofErr w:type="spellStart"/>
            <w:r>
              <w:t>sub</w:t>
            </w:r>
            <w:r w:rsidRPr="00F77BF7">
              <w:t>clause</w:t>
            </w:r>
            <w:proofErr w:type="spellEnd"/>
            <w:r w:rsidRPr="00F77BF7">
              <w:t xml:space="preserve"> 6.4.1.3.3.1</w:t>
            </w:r>
          </w:p>
          <w:p w14:paraId="054C4430" w14:textId="0783EBE0" w:rsidR="00EE5DA3" w:rsidRDefault="00EE5DA3" w:rsidP="00E01F83">
            <w:pPr>
              <w:pStyle w:val="B1"/>
            </w:pPr>
            <w:r>
              <w:t>-</w:t>
            </w:r>
            <w:r>
              <w:tab/>
            </w:r>
            <w:r w:rsidR="00566A32" w:rsidRPr="002B21D7">
              <w:rPr>
                <w:rFonts w:eastAsia="Times New Roman"/>
                <w:noProof/>
                <w:position w:val="-10"/>
                <w:sz w:val="20"/>
                <w:szCs w:val="20"/>
                <w:lang w:val="en-GB"/>
              </w:rPr>
              <w:object w:dxaOrig="660" w:dyaOrig="300" w14:anchorId="122584F2">
                <v:shape id="_x0000_i1029" type="#_x0000_t75" alt="" style="width:36.95pt;height:15.65pt;mso-width-percent:0;mso-height-percent:0;mso-width-percent:0;mso-height-percent:0" o:ole="">
                  <v:imagedata r:id="rId18" o:title=""/>
                </v:shape>
                <o:OLEObject Type="Embed" ProgID="Equation.3" ShapeID="_x0000_i1029" DrawAspect="Content" ObjectID="_1643210111" r:id="rId19"/>
              </w:object>
            </w:r>
            <w:r>
              <w:t xml:space="preserve"> </w:t>
            </w:r>
            <w:proofErr w:type="spellStart"/>
            <w:r>
              <w:t>except</w:t>
            </w:r>
            <w:proofErr w:type="spellEnd"/>
            <w:r>
              <w:t xml:space="preserve"> </w:t>
            </w:r>
            <w:proofErr w:type="spellStart"/>
            <w:r>
              <w:t>for</w:t>
            </w:r>
            <w:proofErr w:type="spellEnd"/>
            <w:r>
              <w:t xml:space="preserve"> PUCCH </w:t>
            </w:r>
            <w:proofErr w:type="spellStart"/>
            <w:r>
              <w:t>format</w:t>
            </w:r>
            <w:proofErr w:type="spellEnd"/>
            <w:r>
              <w:t xml:space="preserve"> 0 </w:t>
            </w:r>
            <w:proofErr w:type="spellStart"/>
            <w:r>
              <w:t>when</w:t>
            </w:r>
            <w:proofErr w:type="spellEnd"/>
            <w:r>
              <w:t xml:space="preserve"> </w:t>
            </w:r>
            <w:proofErr w:type="spellStart"/>
            <w:r>
              <w:t>it</w:t>
            </w:r>
            <w:proofErr w:type="spellEnd"/>
            <w:r>
              <w:t xml:space="preserve"> </w:t>
            </w:r>
            <w:proofErr w:type="spellStart"/>
            <w:r>
              <w:t>depends</w:t>
            </w:r>
            <w:proofErr w:type="spellEnd"/>
            <w:r>
              <w:t xml:space="preserve"> on </w:t>
            </w:r>
            <w:proofErr w:type="spellStart"/>
            <w:r>
              <w:t>the</w:t>
            </w:r>
            <w:proofErr w:type="spellEnd"/>
            <w:r>
              <w:t xml:space="preserve"> </w:t>
            </w:r>
            <w:proofErr w:type="spellStart"/>
            <w:r>
              <w:t>information</w:t>
            </w:r>
            <w:proofErr w:type="spellEnd"/>
            <w:r>
              <w:t xml:space="preserve"> </w:t>
            </w:r>
            <w:proofErr w:type="spellStart"/>
            <w:r>
              <w:t>to</w:t>
            </w:r>
            <w:proofErr w:type="spellEnd"/>
            <w:r>
              <w:t xml:space="preserve"> </w:t>
            </w:r>
            <w:proofErr w:type="spellStart"/>
            <w:r>
              <w:t>be</w:t>
            </w:r>
            <w:proofErr w:type="spellEnd"/>
            <w:r>
              <w:t xml:space="preserve"> </w:t>
            </w:r>
            <w:proofErr w:type="spellStart"/>
            <w:r>
              <w:t>transmitted</w:t>
            </w:r>
            <w:proofErr w:type="spellEnd"/>
            <w:r>
              <w:t xml:space="preserve"> </w:t>
            </w:r>
            <w:proofErr w:type="spellStart"/>
            <w:r>
              <w:t>according</w:t>
            </w:r>
            <w:proofErr w:type="spellEnd"/>
            <w:r>
              <w:t xml:space="preserve"> </w:t>
            </w:r>
            <w:proofErr w:type="spellStart"/>
            <w:r>
              <w:t>to</w:t>
            </w:r>
            <w:proofErr w:type="spellEnd"/>
            <w:r>
              <w:t xml:space="preserve"> </w:t>
            </w:r>
            <w:proofErr w:type="spellStart"/>
            <w:r>
              <w:t>subclause</w:t>
            </w:r>
            <w:proofErr w:type="spellEnd"/>
            <w:r>
              <w:t xml:space="preserve"> 9.2 </w:t>
            </w:r>
            <w:proofErr w:type="spellStart"/>
            <w:r>
              <w:t>of</w:t>
            </w:r>
            <w:proofErr w:type="spellEnd"/>
            <w:r>
              <w:t xml:space="preserve"> [5, TS 38.213].</w:t>
            </w:r>
          </w:p>
          <w:p w14:paraId="59E0AB1F" w14:textId="77777777" w:rsidR="00EE5DA3" w:rsidRDefault="00EE5DA3" w:rsidP="00E01F83">
            <w:pPr>
              <w:pStyle w:val="B1"/>
              <w:ind w:left="0" w:firstLine="0"/>
            </w:pPr>
            <w:r>
              <w:t xml:space="preserve">The </w:t>
            </w:r>
            <w:proofErr w:type="spellStart"/>
            <w:r>
              <w:t>function</w:t>
            </w:r>
            <w:proofErr w:type="spellEnd"/>
            <w:r>
              <w:t xml:space="preserve"> </w:t>
            </w:r>
            <w:r w:rsidR="00566A32" w:rsidRPr="001D3C1C">
              <w:rPr>
                <w:rFonts w:eastAsia="Times New Roman"/>
                <w:noProof/>
                <w:position w:val="-10"/>
                <w:sz w:val="20"/>
                <w:szCs w:val="20"/>
                <w:lang w:val="en-GB"/>
              </w:rPr>
              <w:object w:dxaOrig="780" w:dyaOrig="300" w14:anchorId="446A052A">
                <v:shape id="_x0000_i1028" type="#_x0000_t75" alt="" style="width:35.05pt;height:15.65pt;mso-width-percent:0;mso-height-percent:0;mso-width-percent:0;mso-height-percent:0" o:ole="">
                  <v:imagedata r:id="rId20" o:title=""/>
                </v:shape>
                <o:OLEObject Type="Embed" ProgID="Equation.3" ShapeID="_x0000_i1028" DrawAspect="Content" ObjectID="_1643210112" r:id="rId21"/>
              </w:object>
            </w:r>
            <w:r>
              <w:t xml:space="preserve"> </w:t>
            </w:r>
            <w:proofErr w:type="spellStart"/>
            <w:r>
              <w:t>is</w:t>
            </w:r>
            <w:proofErr w:type="spellEnd"/>
            <w:r>
              <w:t xml:space="preserve"> </w:t>
            </w:r>
            <w:proofErr w:type="spellStart"/>
            <w:r>
              <w:t>given</w:t>
            </w:r>
            <w:proofErr w:type="spellEnd"/>
            <w:r>
              <w:t xml:space="preserve"> </w:t>
            </w:r>
            <w:proofErr w:type="spellStart"/>
            <w:r>
              <w:t>by</w:t>
            </w:r>
            <w:proofErr w:type="spellEnd"/>
          </w:p>
          <w:p w14:paraId="1B119B42" w14:textId="77777777" w:rsidR="00EE5DA3" w:rsidRPr="00A6620B" w:rsidRDefault="00EE5DA3" w:rsidP="00E01F83">
            <w:pPr>
              <w:pStyle w:val="EQ"/>
            </w:pPr>
            <w:r>
              <w:rPr>
                <w:noProof w:val="0"/>
              </w:rP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0D7DE209" w14:textId="18C7B75E" w:rsidR="00EE5DA3" w:rsidRPr="0048198C" w:rsidRDefault="00EE5DA3" w:rsidP="00E01F83">
            <w:pPr>
              <w:rPr>
                <w:rFonts w:eastAsia="DengXian" w:cs="Arial"/>
                <w:lang w:eastAsia="ko-KR"/>
              </w:rPr>
            </w:pPr>
            <w:r>
              <w:lastRenderedPageBreak/>
              <w:t xml:space="preserve">where </w:t>
            </w:r>
            <w:proofErr w:type="spellStart"/>
            <w:r>
              <w:t>the</w:t>
            </w:r>
            <w:proofErr w:type="spellEnd"/>
            <w:r>
              <w:t xml:space="preserve"> pseudo-</w:t>
            </w:r>
            <w:proofErr w:type="spellStart"/>
            <w:r>
              <w:t>random</w:t>
            </w:r>
            <w:proofErr w:type="spellEnd"/>
            <w:r>
              <w:t xml:space="preserve"> </w:t>
            </w:r>
            <w:proofErr w:type="spellStart"/>
            <w:r>
              <w:t>sequence</w:t>
            </w:r>
            <w:proofErr w:type="spellEnd"/>
            <w:r>
              <w:t xml:space="preserve"> </w:t>
            </w:r>
            <w:r w:rsidR="00566A32">
              <w:rPr>
                <w:rFonts w:eastAsia="Times New Roman"/>
                <w:noProof/>
                <w:position w:val="-10"/>
                <w:sz w:val="20"/>
                <w:szCs w:val="20"/>
                <w:lang w:val="en-GB"/>
              </w:rPr>
              <w:object w:dxaOrig="360" w:dyaOrig="300" w14:anchorId="32550083">
                <v:shape id="_x0000_i1027" type="#_x0000_t75" alt="" style="width:20.65pt;height:15.65pt;mso-width-percent:0;mso-height-percent:0;mso-width-percent:0;mso-height-percent:0" o:ole="">
                  <v:imagedata r:id="rId22" o:title=""/>
                </v:shape>
                <o:OLEObject Type="Embed" ProgID="Equation.3" ShapeID="_x0000_i1027" DrawAspect="Content" ObjectID="_1643210113" r:id="rId23"/>
              </w:object>
            </w:r>
            <w:r>
              <w:t xml:space="preserve"> </w:t>
            </w:r>
            <w:proofErr w:type="spellStart"/>
            <w:r>
              <w:t>is</w:t>
            </w:r>
            <w:proofErr w:type="spellEnd"/>
            <w:r>
              <w:t xml:space="preserve"> </w:t>
            </w:r>
            <w:proofErr w:type="spellStart"/>
            <w:r>
              <w:t>defined</w:t>
            </w:r>
            <w:proofErr w:type="spellEnd"/>
            <w:r>
              <w:t xml:space="preserve"> </w:t>
            </w:r>
            <w:proofErr w:type="spellStart"/>
            <w:r>
              <w:t>by</w:t>
            </w:r>
            <w:proofErr w:type="spellEnd"/>
            <w:r>
              <w:t xml:space="preserve"> </w:t>
            </w:r>
            <w:proofErr w:type="spellStart"/>
            <w:r>
              <w:t>subclause</w:t>
            </w:r>
            <w:proofErr w:type="spellEnd"/>
            <w:r>
              <w:t xml:space="preserve"> 5.2.1. The pseudo-random sequence generator shall </w:t>
            </w:r>
            <w:proofErr w:type="spellStart"/>
            <w:r>
              <w:t>be</w:t>
            </w:r>
            <w:proofErr w:type="spellEnd"/>
            <w:r>
              <w:t xml:space="preserve"> </w:t>
            </w:r>
            <w:proofErr w:type="spellStart"/>
            <w:r>
              <w:t>initialized</w:t>
            </w:r>
            <w:proofErr w:type="spellEnd"/>
            <w:r>
              <w:t xml:space="preserve"> </w:t>
            </w:r>
            <w:proofErr w:type="spellStart"/>
            <w:r>
              <w:t>with</w:t>
            </w:r>
            <w:proofErr w:type="spellEnd"/>
            <w:r>
              <w:t xml:space="preserve"> </w:t>
            </w:r>
            <w:r w:rsidR="00566A32" w:rsidRPr="00566A32">
              <w:rPr>
                <w:rFonts w:eastAsia="Times New Roman"/>
                <w:noProof/>
                <w:position w:val="-10"/>
                <w:sz w:val="24"/>
                <w:szCs w:val="20"/>
                <w:lang w:val="en-GB"/>
              </w:rPr>
              <w:object w:dxaOrig="840" w:dyaOrig="300" w14:anchorId="02017CC8">
                <v:shape id="_x0000_i1026" type="#_x0000_t75" alt="" style="width:42.55pt;height:15.65pt;mso-width-percent:0;mso-height-percent:0;mso-width-percent:0;mso-height-percent:0" o:ole="">
                  <v:imagedata r:id="rId24" o:title=""/>
                </v:shape>
                <o:OLEObject Type="Embed" ProgID="Equation.3" ShapeID="_x0000_i1026" DrawAspect="Content" ObjectID="_1643210114" r:id="rId25"/>
              </w:object>
            </w:r>
            <w:r>
              <w:rPr>
                <w:sz w:val="24"/>
              </w:rPr>
              <w:t>,</w:t>
            </w:r>
            <w:r>
              <w:t xml:space="preserve"> </w:t>
            </w:r>
            <w:proofErr w:type="spellStart"/>
            <w:r>
              <w:t>where</w:t>
            </w:r>
            <w:proofErr w:type="spellEnd"/>
            <w:r>
              <w:t xml:space="preserve"> </w:t>
            </w:r>
            <w:r w:rsidR="00566A32" w:rsidRPr="00566A32">
              <w:rPr>
                <w:rFonts w:eastAsia="Times New Roman"/>
                <w:noProof/>
                <w:position w:val="-10"/>
                <w:sz w:val="24"/>
                <w:szCs w:val="20"/>
                <w:lang w:val="en-GB"/>
              </w:rPr>
              <w:object w:dxaOrig="320" w:dyaOrig="300" w14:anchorId="0E1CBA4F">
                <v:shape id="_x0000_i1025" type="#_x0000_t75" alt="" style="width:15.65pt;height:15.65pt;mso-width-percent:0;mso-height-percent:0;mso-width-percent:0;mso-height-percent:0" o:ole="">
                  <v:imagedata r:id="rId26" o:title=""/>
                </v:shape>
                <o:OLEObject Type="Embed" ProgID="Equation.3" ShapeID="_x0000_i1025" DrawAspect="Content" ObjectID="_1643210115" r:id="rId27"/>
              </w:object>
            </w:r>
            <w:r>
              <w:t xml:space="preserve"> </w:t>
            </w:r>
            <w:proofErr w:type="spellStart"/>
            <w:r>
              <w:t>is</w:t>
            </w:r>
            <w:proofErr w:type="spellEnd"/>
            <w:r>
              <w:t xml:space="preserve"> </w:t>
            </w:r>
            <w:proofErr w:type="spellStart"/>
            <w:r>
              <w:t>given</w:t>
            </w:r>
            <w:proofErr w:type="spellEnd"/>
            <w:r>
              <w:t xml:space="preserve"> by the higher-layer parameter </w:t>
            </w:r>
            <w:r w:rsidRPr="00F163AF">
              <w:rPr>
                <w:i/>
              </w:rPr>
              <w:t>hoppingId</w:t>
            </w:r>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tc>
      </w:tr>
    </w:tbl>
    <w:p w14:paraId="2B23BA68" w14:textId="259763A7" w:rsidR="00EE5DA3" w:rsidRPr="00954CC2" w:rsidRDefault="00EE5DA3" w:rsidP="00EE5DA3">
      <w:pPr>
        <w:spacing w:before="240"/>
        <w:jc w:val="both"/>
        <w:rPr>
          <w:rFonts w:ascii="Arial" w:eastAsia="DengXian" w:hAnsi="Arial" w:cs="Arial"/>
          <w:lang w:val="en-US" w:eastAsia="ko-KR"/>
        </w:rPr>
      </w:pPr>
      <w:r w:rsidRPr="00954CC2">
        <w:rPr>
          <w:rFonts w:ascii="Arial" w:eastAsia="DengXian" w:hAnsi="Arial" w:cs="Arial"/>
          <w:lang w:val="en-US" w:eastAsia="ko-KR"/>
        </w:rPr>
        <w:lastRenderedPageBreak/>
        <w:t xml:space="preserve">In our view, the </w:t>
      </w:r>
      <w:r w:rsidR="00555462">
        <w:rPr>
          <w:rFonts w:ascii="Arial" w:eastAsia="DengXian" w:hAnsi="Arial" w:cs="Arial"/>
          <w:lang w:val="en-US" w:eastAsia="ko-KR"/>
        </w:rPr>
        <w:t xml:space="preserve">above </w:t>
      </w:r>
      <w:r w:rsidRPr="00954CC2">
        <w:rPr>
          <w:rFonts w:ascii="Arial" w:eastAsia="DengXian" w:hAnsi="Arial" w:cs="Arial"/>
          <w:lang w:val="en-US" w:eastAsia="ko-KR"/>
        </w:rPr>
        <w:t xml:space="preserve">procedure </w:t>
      </w:r>
      <w:r w:rsidR="000F7394">
        <w:rPr>
          <w:rFonts w:ascii="Arial" w:eastAsia="DengXian" w:hAnsi="Arial" w:cs="Arial"/>
          <w:lang w:val="en-US" w:eastAsia="ko-KR"/>
        </w:rPr>
        <w:t>should</w:t>
      </w:r>
      <w:r w:rsidRPr="00954CC2">
        <w:rPr>
          <w:rFonts w:ascii="Arial" w:eastAsia="DengXian" w:hAnsi="Arial" w:cs="Arial"/>
          <w:lang w:val="en-US" w:eastAsia="ko-KR"/>
        </w:rPr>
        <w:t xml:space="preserve"> be </w:t>
      </w:r>
      <w:r w:rsidR="000F7394">
        <w:rPr>
          <w:rFonts w:ascii="Arial" w:eastAsia="DengXian" w:hAnsi="Arial" w:cs="Arial"/>
          <w:lang w:val="en-US" w:eastAsia="ko-KR"/>
        </w:rPr>
        <w:t xml:space="preserve">modified </w:t>
      </w:r>
      <w:r w:rsidR="00266191">
        <w:rPr>
          <w:rFonts w:ascii="Arial" w:eastAsia="DengXian" w:hAnsi="Arial" w:cs="Arial"/>
          <w:lang w:val="en-US" w:eastAsia="ko-KR"/>
        </w:rPr>
        <w:t>in the following ways</w:t>
      </w:r>
      <w:r w:rsidRPr="00954CC2">
        <w:rPr>
          <w:rFonts w:ascii="Arial" w:eastAsia="DengXian" w:hAnsi="Arial" w:cs="Arial"/>
          <w:lang w:val="en-US" w:eastAsia="ko-KR"/>
        </w:rPr>
        <w:t xml:space="preserve"> </w:t>
      </w:r>
      <w:r w:rsidR="00555462">
        <w:rPr>
          <w:rFonts w:ascii="Arial" w:eastAsia="DengXian" w:hAnsi="Arial" w:cs="Arial"/>
          <w:lang w:val="en-US" w:eastAsia="ko-KR"/>
        </w:rPr>
        <w:t xml:space="preserve">for </w:t>
      </w:r>
      <w:r w:rsidR="00FD63FD">
        <w:rPr>
          <w:rFonts w:ascii="Arial" w:eastAsia="DengXian" w:hAnsi="Arial" w:cs="Arial"/>
          <w:lang w:val="en-US" w:eastAsia="ko-KR"/>
        </w:rPr>
        <w:t>PSFCH</w:t>
      </w:r>
      <w:r w:rsidRPr="00954CC2">
        <w:rPr>
          <w:rFonts w:ascii="Arial" w:eastAsia="DengXian" w:hAnsi="Arial" w:cs="Arial"/>
          <w:lang w:val="en-US" w:eastAsia="ko-KR"/>
        </w:rPr>
        <w:t>:</w:t>
      </w:r>
    </w:p>
    <w:p w14:paraId="709FAC81" w14:textId="3B347335" w:rsidR="006D5C94" w:rsidRPr="001003A4" w:rsidRDefault="00EE5DA3" w:rsidP="00EE5DA3">
      <w:pPr>
        <w:pStyle w:val="ListParagraph"/>
        <w:numPr>
          <w:ilvl w:val="0"/>
          <w:numId w:val="30"/>
        </w:numPr>
        <w:spacing w:after="240"/>
        <w:jc w:val="both"/>
        <w:rPr>
          <w:rFonts w:ascii="Arial" w:eastAsia="DengXian" w:hAnsi="Arial" w:cs="Arial"/>
          <w:sz w:val="20"/>
          <w:lang w:val="en-US" w:eastAsia="ko-KR"/>
        </w:rPr>
      </w:pPr>
      <w:r w:rsidRPr="001003A4">
        <w:rPr>
          <w:rFonts w:ascii="Arial" w:eastAsia="DengXian" w:hAnsi="Arial" w:cs="Arial"/>
          <w:i/>
          <w:sz w:val="20"/>
          <w:lang w:val="en-US" w:eastAsia="ko-KR"/>
        </w:rPr>
        <w:t>m</w:t>
      </w:r>
      <w:r w:rsidRPr="001003A4">
        <w:rPr>
          <w:rFonts w:ascii="Arial" w:eastAsia="DengXian" w:hAnsi="Arial" w:cs="Arial"/>
          <w:i/>
          <w:sz w:val="20"/>
          <w:vertAlign w:val="subscript"/>
          <w:lang w:val="en-US" w:eastAsia="ko-KR"/>
        </w:rPr>
        <w:t>0</w:t>
      </w:r>
      <w:r w:rsidRPr="001003A4">
        <w:rPr>
          <w:rFonts w:ascii="Arial" w:eastAsia="DengXian" w:hAnsi="Arial" w:cs="Arial"/>
          <w:sz w:val="20"/>
          <w:lang w:val="en-US" w:eastAsia="ko-KR"/>
        </w:rPr>
        <w:t xml:space="preserve"> is </w:t>
      </w:r>
      <w:r w:rsidR="006D5C94" w:rsidRPr="001003A4">
        <w:rPr>
          <w:rFonts w:ascii="Arial" w:eastAsia="DengXian" w:hAnsi="Arial" w:cs="Arial"/>
          <w:sz w:val="20"/>
          <w:lang w:val="en-US" w:eastAsia="ko-KR"/>
        </w:rPr>
        <w:t>set to</w:t>
      </w:r>
      <w:r w:rsidR="00B0502D" w:rsidRPr="001003A4">
        <w:rPr>
          <w:rFonts w:ascii="Arial" w:eastAsia="DengXian" w:hAnsi="Arial" w:cs="Arial"/>
          <w:sz w:val="20"/>
          <w:lang w:val="en-US" w:eastAsia="ko-KR"/>
        </w:rPr>
        <w:t xml:space="preserve"> the value </w:t>
      </w:r>
      <w:r w:rsidR="00D34046" w:rsidRPr="001003A4">
        <w:rPr>
          <w:rFonts w:ascii="Arial" w:eastAsia="DengXian" w:hAnsi="Arial" w:cs="Arial"/>
          <w:sz w:val="20"/>
          <w:lang w:val="en-US" w:eastAsia="ko-KR"/>
        </w:rPr>
        <w:t xml:space="preserve">equal to the </w:t>
      </w:r>
      <w:r w:rsidR="009F37A9" w:rsidRPr="001003A4">
        <w:rPr>
          <w:rFonts w:ascii="Arial" w:eastAsia="DengXian" w:hAnsi="Arial" w:cs="Arial"/>
          <w:sz w:val="20"/>
          <w:lang w:val="en-US" w:eastAsia="ko-KR"/>
        </w:rPr>
        <w:t xml:space="preserve">index of the cyclic shift pair which corresponds to the </w:t>
      </w:r>
      <w:r w:rsidR="00862013" w:rsidRPr="001003A4">
        <w:rPr>
          <w:rFonts w:ascii="Arial" w:eastAsia="DengXian" w:hAnsi="Arial" w:cs="Arial"/>
          <w:sz w:val="20"/>
          <w:lang w:val="en-US" w:eastAsia="ko-KR"/>
        </w:rPr>
        <w:t xml:space="preserve">PSFCH resource </w:t>
      </w:r>
      <w:r w:rsidR="00862013" w:rsidRPr="001003A4">
        <w:rPr>
          <w:rFonts w:ascii="Arial" w:eastAsia="DengXian" w:hAnsi="Arial" w:cs="Arial"/>
          <w:sz w:val="20"/>
          <w:szCs w:val="20"/>
          <w:lang w:val="en-US" w:eastAsia="ko-KR"/>
        </w:rPr>
        <w:t>index ((K+M</w:t>
      </w:r>
      <w:r w:rsidR="00004F53">
        <w:rPr>
          <w:rFonts w:ascii="Arial" w:eastAsia="DengXian" w:hAnsi="Arial" w:cs="Arial"/>
          <w:sz w:val="20"/>
          <w:szCs w:val="20"/>
          <w:lang w:val="en-US" w:eastAsia="ko-KR"/>
        </w:rPr>
        <w:t>+C</w:t>
      </w:r>
      <w:r w:rsidR="00862013" w:rsidRPr="001003A4">
        <w:rPr>
          <w:rFonts w:ascii="Arial" w:eastAsia="DengXian" w:hAnsi="Arial" w:cs="Arial"/>
          <w:sz w:val="20"/>
          <w:szCs w:val="20"/>
          <w:lang w:val="en-US" w:eastAsia="ko-KR"/>
        </w:rPr>
        <w:t>) mod (Z*Y))</w:t>
      </w:r>
      <w:r w:rsidR="00A83B2A">
        <w:rPr>
          <w:rFonts w:ascii="Arial" w:eastAsia="DengXian" w:hAnsi="Arial" w:cs="Arial"/>
          <w:sz w:val="20"/>
          <w:szCs w:val="20"/>
          <w:lang w:val="en-US" w:eastAsia="ko-KR"/>
        </w:rPr>
        <w:t xml:space="preserve">. In particular, </w:t>
      </w:r>
      <m:oMath>
        <m:sSub>
          <m:sSubPr>
            <m:ctrlPr>
              <w:rPr>
                <w:rFonts w:ascii="Cambria Math" w:eastAsia="DengXian" w:hAnsi="Cambria Math" w:cs="Arial"/>
                <w:i/>
                <w:color w:val="000000" w:themeColor="text1"/>
                <w:sz w:val="20"/>
                <w:szCs w:val="20"/>
                <w:lang w:val="en-US" w:eastAsia="ko-KR"/>
              </w:rPr>
            </m:ctrlPr>
          </m:sSubPr>
          <m:e>
            <m:r>
              <w:rPr>
                <w:rFonts w:ascii="Cambria Math" w:eastAsia="DengXian" w:hAnsi="Cambria Math" w:cs="Arial"/>
                <w:color w:val="000000" w:themeColor="text1"/>
                <w:sz w:val="20"/>
                <w:szCs w:val="20"/>
                <w:lang w:val="en-US" w:eastAsia="ko-KR"/>
              </w:rPr>
              <m:t>m</m:t>
            </m:r>
          </m:e>
          <m:sub>
            <m:r>
              <w:rPr>
                <w:rFonts w:ascii="Cambria Math" w:eastAsia="DengXian" w:hAnsi="Cambria Math" w:cs="Arial"/>
                <w:color w:val="000000" w:themeColor="text1"/>
                <w:sz w:val="20"/>
                <w:szCs w:val="20"/>
                <w:lang w:val="en-US" w:eastAsia="ko-KR"/>
              </w:rPr>
              <m:t>0</m:t>
            </m:r>
          </m:sub>
        </m:sSub>
        <m:r>
          <w:rPr>
            <w:rFonts w:ascii="Cambria Math" w:eastAsia="DengXian" w:hAnsi="Cambria Math" w:cs="Arial"/>
            <w:color w:val="000000" w:themeColor="text1"/>
            <w:sz w:val="20"/>
            <w:szCs w:val="20"/>
            <w:lang w:val="en-US" w:eastAsia="ko-KR"/>
          </w:rPr>
          <m:t>=</m:t>
        </m:r>
        <m:d>
          <m:dPr>
            <m:begChr m:val="⌊"/>
            <m:endChr m:val="⌋"/>
            <m:ctrlPr>
              <w:rPr>
                <w:rFonts w:ascii="Cambria Math" w:eastAsia="DengXian" w:hAnsi="Cambria Math" w:cs="Arial"/>
                <w:i/>
                <w:color w:val="000000" w:themeColor="text1"/>
                <w:sz w:val="20"/>
                <w:szCs w:val="20"/>
                <w:lang w:val="en-US" w:eastAsia="ko-KR"/>
              </w:rPr>
            </m:ctrlPr>
          </m:dPr>
          <m:e>
            <m:f>
              <m:fPr>
                <m:ctrlPr>
                  <w:rPr>
                    <w:rFonts w:ascii="Cambria Math" w:eastAsia="DengXian" w:hAnsi="Cambria Math" w:cs="Arial"/>
                    <w:color w:val="000000" w:themeColor="text1"/>
                    <w:sz w:val="20"/>
                    <w:szCs w:val="20"/>
                    <w:lang w:val="en-US" w:eastAsia="ko-KR"/>
                  </w:rPr>
                </m:ctrlPr>
              </m:fPr>
              <m:num>
                <m:d>
                  <m:dPr>
                    <m:ctrlPr>
                      <w:rPr>
                        <w:rFonts w:ascii="Cambria Math" w:eastAsia="DengXian" w:hAnsi="Cambria Math" w:cs="Arial"/>
                        <w:sz w:val="20"/>
                        <w:szCs w:val="20"/>
                        <w:lang w:val="en-US" w:eastAsia="ko-KR"/>
                      </w:rPr>
                    </m:ctrlPr>
                  </m:dPr>
                  <m:e>
                    <m:r>
                      <w:rPr>
                        <w:rFonts w:ascii="Cambria Math" w:eastAsia="DengXian" w:hAnsi="Cambria Math" w:cs="Arial"/>
                        <w:sz w:val="20"/>
                        <w:szCs w:val="20"/>
                        <w:lang w:val="en-US" w:eastAsia="ko-KR"/>
                      </w:rPr>
                      <m:t>K</m:t>
                    </m:r>
                    <m:r>
                      <m:rPr>
                        <m:sty m:val="p"/>
                      </m:rPr>
                      <w:rPr>
                        <w:rFonts w:ascii="Cambria Math" w:eastAsia="DengXian" w:hAnsi="Cambria Math" w:cs="Arial"/>
                        <w:sz w:val="20"/>
                        <w:szCs w:val="20"/>
                        <w:lang w:val="en-US" w:eastAsia="ko-KR"/>
                      </w:rPr>
                      <m:t>+</m:t>
                    </m:r>
                    <m:r>
                      <w:rPr>
                        <w:rFonts w:ascii="Cambria Math" w:eastAsia="DengXian" w:hAnsi="Cambria Math" w:cs="Arial"/>
                        <w:sz w:val="20"/>
                        <w:szCs w:val="20"/>
                        <w:lang w:val="en-US" w:eastAsia="ko-KR"/>
                      </w:rPr>
                      <m:t>M+C</m:t>
                    </m:r>
                  </m:e>
                </m:d>
                <m:ctrlPr>
                  <w:rPr>
                    <w:rFonts w:ascii="Cambria Math" w:eastAsia="DengXian" w:hAnsi="Cambria Math" w:cs="Arial"/>
                    <w:i/>
                    <w:color w:val="000000" w:themeColor="text1"/>
                    <w:sz w:val="20"/>
                    <w:szCs w:val="20"/>
                    <w:lang w:val="en-US" w:eastAsia="ko-KR"/>
                  </w:rPr>
                </m:ctrlPr>
              </m:num>
              <m:den>
                <m:r>
                  <w:rPr>
                    <w:rFonts w:ascii="Cambria Math" w:eastAsia="DengXian" w:hAnsi="Cambria Math" w:cs="Arial"/>
                    <w:color w:val="000000" w:themeColor="text1"/>
                    <w:sz w:val="20"/>
                    <w:szCs w:val="20"/>
                    <w:lang w:val="en-US" w:eastAsia="ko-KR"/>
                  </w:rPr>
                  <m:t>Z</m:t>
                </m:r>
                <m:ctrlPr>
                  <w:rPr>
                    <w:rFonts w:ascii="Cambria Math" w:eastAsia="DengXian" w:hAnsi="Cambria Math" w:cs="Arial"/>
                    <w:i/>
                    <w:color w:val="000000" w:themeColor="text1"/>
                    <w:sz w:val="20"/>
                    <w:szCs w:val="20"/>
                    <w:lang w:val="en-US" w:eastAsia="ko-KR"/>
                  </w:rPr>
                </m:ctrlPr>
              </m:den>
            </m:f>
          </m:e>
        </m:d>
        <m:r>
          <w:rPr>
            <w:rFonts w:ascii="Cambria Math" w:eastAsia="DengXian" w:hAnsi="Cambria Math" w:cs="Arial"/>
            <w:color w:val="000000" w:themeColor="text1"/>
            <w:sz w:val="20"/>
            <w:szCs w:val="20"/>
            <w:lang w:val="en-US" w:eastAsia="ko-KR"/>
          </w:rPr>
          <m:t>mod Y</m:t>
        </m:r>
      </m:oMath>
      <w:r w:rsidR="001E4FCB">
        <w:rPr>
          <w:rFonts w:ascii="Arial" w:eastAsia="DengXian" w:hAnsi="Arial" w:cs="Arial"/>
          <w:color w:val="000000" w:themeColor="text1"/>
          <w:sz w:val="20"/>
          <w:szCs w:val="20"/>
          <w:lang w:val="en-US" w:eastAsia="ko-KR"/>
        </w:rPr>
        <w:t xml:space="preserve"> </w:t>
      </w:r>
      <w:r w:rsidR="00A608A7">
        <w:rPr>
          <w:rFonts w:ascii="Arial" w:eastAsia="DengXian" w:hAnsi="Arial" w:cs="Arial"/>
          <w:color w:val="000000" w:themeColor="text1"/>
          <w:sz w:val="20"/>
          <w:szCs w:val="20"/>
          <w:lang w:val="en-US" w:eastAsia="ko-KR"/>
        </w:rPr>
        <w:t xml:space="preserve">  </w:t>
      </w:r>
      <w:r w:rsidR="00195262">
        <w:rPr>
          <w:rFonts w:ascii="Arial" w:eastAsia="DengXian" w:hAnsi="Arial" w:cs="Arial"/>
          <w:color w:val="000000" w:themeColor="text1"/>
          <w:sz w:val="20"/>
          <w:szCs w:val="20"/>
          <w:lang w:val="en-US" w:eastAsia="ko-KR"/>
        </w:rPr>
        <w:t>(suppose the indices starts from 0)</w:t>
      </w:r>
      <w:r w:rsidR="00C5180A">
        <w:rPr>
          <w:rFonts w:ascii="Arial" w:eastAsia="DengXian" w:hAnsi="Arial" w:cs="Arial"/>
          <w:color w:val="000000" w:themeColor="text1"/>
          <w:sz w:val="20"/>
          <w:szCs w:val="20"/>
          <w:lang w:val="en-US" w:eastAsia="ko-KR"/>
        </w:rPr>
        <w:t>, where K,</w:t>
      </w:r>
      <w:r w:rsidR="00105E6C">
        <w:rPr>
          <w:rFonts w:ascii="Arial" w:eastAsia="DengXian" w:hAnsi="Arial" w:cs="Arial"/>
          <w:color w:val="000000" w:themeColor="text1"/>
          <w:sz w:val="20"/>
          <w:szCs w:val="20"/>
          <w:lang w:val="en-US" w:eastAsia="ko-KR"/>
        </w:rPr>
        <w:t xml:space="preserve"> </w:t>
      </w:r>
      <w:r w:rsidR="00C5180A">
        <w:rPr>
          <w:rFonts w:ascii="Arial" w:eastAsia="DengXian" w:hAnsi="Arial" w:cs="Arial"/>
          <w:color w:val="000000" w:themeColor="text1"/>
          <w:sz w:val="20"/>
          <w:szCs w:val="20"/>
          <w:lang w:val="en-US" w:eastAsia="ko-KR"/>
        </w:rPr>
        <w:t>M,</w:t>
      </w:r>
      <w:r w:rsidR="00105E6C">
        <w:rPr>
          <w:rFonts w:ascii="Arial" w:eastAsia="DengXian" w:hAnsi="Arial" w:cs="Arial"/>
          <w:color w:val="000000" w:themeColor="text1"/>
          <w:sz w:val="20"/>
          <w:szCs w:val="20"/>
          <w:lang w:val="en-US" w:eastAsia="ko-KR"/>
        </w:rPr>
        <w:t xml:space="preserve"> </w:t>
      </w:r>
      <w:r w:rsidR="00C5180A">
        <w:rPr>
          <w:rFonts w:ascii="Arial" w:eastAsia="DengXian" w:hAnsi="Arial" w:cs="Arial"/>
          <w:color w:val="000000" w:themeColor="text1"/>
          <w:sz w:val="20"/>
          <w:szCs w:val="20"/>
          <w:lang w:val="en-US" w:eastAsia="ko-KR"/>
        </w:rPr>
        <w:t>Z,</w:t>
      </w:r>
      <w:r w:rsidR="00105E6C">
        <w:rPr>
          <w:rFonts w:ascii="Arial" w:eastAsia="DengXian" w:hAnsi="Arial" w:cs="Arial"/>
          <w:color w:val="000000" w:themeColor="text1"/>
          <w:sz w:val="20"/>
          <w:szCs w:val="20"/>
          <w:lang w:val="en-US" w:eastAsia="ko-KR"/>
        </w:rPr>
        <w:t xml:space="preserve"> </w:t>
      </w:r>
      <w:r w:rsidR="00C5180A">
        <w:rPr>
          <w:rFonts w:ascii="Arial" w:eastAsia="DengXian" w:hAnsi="Arial" w:cs="Arial"/>
          <w:color w:val="000000" w:themeColor="text1"/>
          <w:sz w:val="20"/>
          <w:szCs w:val="20"/>
          <w:lang w:val="en-US" w:eastAsia="ko-KR"/>
        </w:rPr>
        <w:t xml:space="preserve">Y are defined in the cited working assumption above and C is a parameter </w:t>
      </w:r>
      <w:r w:rsidR="00964200">
        <w:rPr>
          <w:rFonts w:ascii="Arial" w:eastAsia="DengXian" w:hAnsi="Arial" w:cs="Arial"/>
          <w:color w:val="000000" w:themeColor="text1"/>
          <w:sz w:val="20"/>
          <w:szCs w:val="20"/>
          <w:lang w:val="en-US" w:eastAsia="ko-KR"/>
        </w:rPr>
        <w:t>of</w:t>
      </w:r>
      <w:r w:rsidR="00C5180A">
        <w:rPr>
          <w:rFonts w:ascii="Arial" w:eastAsia="DengXian" w:hAnsi="Arial" w:cs="Arial"/>
          <w:color w:val="000000" w:themeColor="text1"/>
          <w:sz w:val="20"/>
          <w:szCs w:val="20"/>
          <w:lang w:val="en-US" w:eastAsia="ko-KR"/>
        </w:rPr>
        <w:t xml:space="preserve"> the associated PSCCH (</w:t>
      </w:r>
      <w:r w:rsidR="00D15D05">
        <w:rPr>
          <w:rFonts w:ascii="Arial" w:eastAsia="DengXian" w:hAnsi="Arial" w:cs="Arial"/>
          <w:color w:val="000000" w:themeColor="text1"/>
          <w:sz w:val="20"/>
          <w:szCs w:val="20"/>
          <w:lang w:val="en-US" w:eastAsia="ko-KR"/>
        </w:rPr>
        <w:t xml:space="preserve">see our contribution </w:t>
      </w:r>
      <w:r w:rsidR="00A4056A">
        <w:rPr>
          <w:rFonts w:ascii="Arial" w:eastAsia="DengXian" w:hAnsi="Arial" w:cs="Arial"/>
          <w:color w:val="000000" w:themeColor="text1"/>
          <w:sz w:val="20"/>
          <w:szCs w:val="20"/>
          <w:lang w:val="en-US" w:eastAsia="ko-KR"/>
        </w:rPr>
        <w:t>[2] for detail).</w:t>
      </w:r>
    </w:p>
    <w:p w14:paraId="1F5991F6" w14:textId="2BCC84AF" w:rsidR="00862013" w:rsidRPr="001003A4" w:rsidRDefault="00566A32" w:rsidP="00EE5DA3">
      <w:pPr>
        <w:pStyle w:val="ListParagraph"/>
        <w:numPr>
          <w:ilvl w:val="0"/>
          <w:numId w:val="30"/>
        </w:numPr>
        <w:spacing w:after="240"/>
        <w:jc w:val="both"/>
        <w:rPr>
          <w:rFonts w:ascii="Arial" w:eastAsia="DengXian" w:hAnsi="Arial" w:cs="Arial"/>
          <w:iCs/>
          <w:sz w:val="20"/>
          <w:lang w:val="en-US" w:eastAsia="ko-KR"/>
        </w:rPr>
      </w:pPr>
      <m:oMath>
        <m:sSub>
          <m:sSubPr>
            <m:ctrlPr>
              <w:rPr>
                <w:rFonts w:ascii="Cambria Math" w:eastAsia="DengXian" w:hAnsi="Cambria Math" w:cs="Arial"/>
                <w:i/>
                <w:iCs/>
                <w:sz w:val="20"/>
                <w:lang w:val="en-US" w:eastAsia="ko-KR"/>
              </w:rPr>
            </m:ctrlPr>
          </m:sSubPr>
          <m:e>
            <m:r>
              <w:rPr>
                <w:rFonts w:ascii="Cambria Math" w:eastAsia="DengXian" w:hAnsi="Cambria Math" w:cs="Arial"/>
                <w:sz w:val="20"/>
                <w:lang w:val="en-US" w:eastAsia="ko-KR"/>
              </w:rPr>
              <m:t>m</m:t>
            </m:r>
          </m:e>
          <m:sub>
            <m:r>
              <w:rPr>
                <w:rFonts w:ascii="Cambria Math" w:eastAsia="DengXian" w:hAnsi="Cambria Math" w:cs="Arial"/>
                <w:sz w:val="20"/>
                <w:lang w:val="en-US" w:eastAsia="ko-KR"/>
              </w:rPr>
              <m:t>c</m:t>
            </m:r>
            <m:r>
              <m:rPr>
                <m:sty m:val="p"/>
              </m:rPr>
              <w:rPr>
                <w:rFonts w:ascii="Cambria Math" w:eastAsia="DengXian" w:hAnsi="Cambria Math" w:cs="Arial"/>
                <w:sz w:val="20"/>
                <w:lang w:val="en-US" w:eastAsia="ko-KR"/>
              </w:rPr>
              <m:t>s</m:t>
            </m:r>
          </m:sub>
        </m:sSub>
      </m:oMath>
      <w:r w:rsidR="00150DA4" w:rsidRPr="001003A4">
        <w:rPr>
          <w:rFonts w:ascii="Arial" w:eastAsia="DengXian" w:hAnsi="Arial" w:cs="Arial"/>
          <w:iCs/>
          <w:sz w:val="20"/>
          <w:lang w:val="en-US" w:eastAsia="ko-KR"/>
        </w:rPr>
        <w:t xml:space="preserve"> </w:t>
      </w:r>
      <w:r w:rsidR="009C3002" w:rsidRPr="001003A4">
        <w:rPr>
          <w:rFonts w:ascii="Arial" w:eastAsia="DengXian" w:hAnsi="Arial" w:cs="Arial"/>
          <w:iCs/>
          <w:sz w:val="20"/>
          <w:lang w:val="en-US" w:eastAsia="ko-KR"/>
        </w:rPr>
        <w:t>is the same</w:t>
      </w:r>
      <w:r w:rsidR="00CA4711" w:rsidRPr="001003A4">
        <w:rPr>
          <w:rFonts w:ascii="Arial" w:eastAsia="DengXian" w:hAnsi="Arial" w:cs="Arial"/>
          <w:iCs/>
          <w:sz w:val="20"/>
          <w:lang w:val="en-US" w:eastAsia="ko-KR"/>
        </w:rPr>
        <w:t xml:space="preserve"> as </w:t>
      </w:r>
      <w:r w:rsidR="00C73004" w:rsidRPr="001003A4">
        <w:rPr>
          <w:rFonts w:ascii="Arial" w:eastAsia="DengXian" w:hAnsi="Arial" w:cs="Arial"/>
          <w:iCs/>
          <w:sz w:val="20"/>
          <w:lang w:val="en-US" w:eastAsia="ko-KR"/>
        </w:rPr>
        <w:t xml:space="preserve">in </w:t>
      </w:r>
      <w:r w:rsidR="00A91292" w:rsidRPr="001003A4">
        <w:rPr>
          <w:rFonts w:ascii="Arial" w:eastAsia="DengXian" w:hAnsi="Arial" w:cs="Arial"/>
          <w:iCs/>
          <w:sz w:val="20"/>
          <w:lang w:val="en-US" w:eastAsia="ko-KR"/>
        </w:rPr>
        <w:t xml:space="preserve">the case of one information bit of </w:t>
      </w:r>
      <w:r w:rsidR="00C73004" w:rsidRPr="001003A4">
        <w:rPr>
          <w:rFonts w:ascii="Arial" w:eastAsia="DengXian" w:hAnsi="Arial" w:cs="Arial"/>
          <w:iCs/>
          <w:sz w:val="20"/>
          <w:lang w:val="en-US" w:eastAsia="ko-KR"/>
        </w:rPr>
        <w:t>PUCCH format 0</w:t>
      </w:r>
      <w:r w:rsidR="00A91292" w:rsidRPr="001003A4">
        <w:rPr>
          <w:rFonts w:ascii="Arial" w:eastAsia="DengXian" w:hAnsi="Arial" w:cs="Arial"/>
          <w:iCs/>
          <w:sz w:val="20"/>
          <w:lang w:val="en-US" w:eastAsia="ko-KR"/>
        </w:rPr>
        <w:t xml:space="preserve"> [</w:t>
      </w:r>
      <w:r w:rsidR="00EA11E8" w:rsidRPr="001003A4">
        <w:rPr>
          <w:rFonts w:ascii="Arial" w:eastAsia="DengXian" w:hAnsi="Arial" w:cs="Arial"/>
          <w:iCs/>
          <w:sz w:val="20"/>
          <w:lang w:val="en-US" w:eastAsia="ko-KR"/>
        </w:rPr>
        <w:t>Table 9.2.3-3</w:t>
      </w:r>
      <w:r w:rsidR="00E620E1" w:rsidRPr="001003A4">
        <w:rPr>
          <w:rFonts w:ascii="Arial" w:eastAsia="DengXian" w:hAnsi="Arial" w:cs="Arial"/>
          <w:iCs/>
          <w:sz w:val="20"/>
          <w:lang w:val="en-US" w:eastAsia="ko-KR"/>
        </w:rPr>
        <w:t>, TS 38</w:t>
      </w:r>
      <w:r w:rsidR="00B91385" w:rsidRPr="001003A4">
        <w:rPr>
          <w:rFonts w:ascii="Arial" w:eastAsia="DengXian" w:hAnsi="Arial" w:cs="Arial"/>
          <w:iCs/>
          <w:sz w:val="20"/>
          <w:lang w:val="en-US" w:eastAsia="ko-KR"/>
        </w:rPr>
        <w:t>.213]</w:t>
      </w:r>
      <w:r w:rsidR="001155D0">
        <w:rPr>
          <w:rFonts w:ascii="Arial" w:eastAsia="DengXian" w:hAnsi="Arial" w:cs="Arial"/>
          <w:iCs/>
          <w:sz w:val="20"/>
          <w:lang w:val="en-US" w:eastAsia="ko-KR"/>
        </w:rPr>
        <w:t xml:space="preserve">. </w:t>
      </w:r>
    </w:p>
    <w:p w14:paraId="1291DA38" w14:textId="0A4AB4CE" w:rsidR="00B20B28" w:rsidRPr="001003A4" w:rsidRDefault="00566A32" w:rsidP="00EE5DA3">
      <w:pPr>
        <w:pStyle w:val="ListParagraph"/>
        <w:numPr>
          <w:ilvl w:val="0"/>
          <w:numId w:val="30"/>
        </w:numPr>
        <w:spacing w:after="240"/>
        <w:jc w:val="both"/>
        <w:rPr>
          <w:rFonts w:ascii="Arial" w:eastAsia="DengXian" w:hAnsi="Arial" w:cs="Arial"/>
          <w:sz w:val="20"/>
          <w:lang w:val="en-US" w:eastAsia="ko-KR"/>
        </w:rPr>
      </w:pP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l+l'</m:t>
            </m:r>
          </m:e>
        </m:d>
        <m:r>
          <w:rPr>
            <w:rFonts w:ascii="Cambria Math" w:hAnsi="Cambria Math"/>
          </w:rPr>
          <m:t xml:space="preserve"> </m:t>
        </m:r>
      </m:oMath>
      <w:r w:rsidR="00CA4C5D">
        <w:rPr>
          <w:rFonts w:ascii="Arial" w:eastAsia="Times New Roman" w:hAnsi="Arial" w:cs="Arial"/>
          <w:noProof/>
          <w:sz w:val="20"/>
          <w:szCs w:val="20"/>
          <w:lang w:val="en-GB"/>
        </w:rPr>
        <w:t>should</w:t>
      </w:r>
      <w:r w:rsidR="003A6209" w:rsidRPr="001003A4">
        <w:rPr>
          <w:rFonts w:ascii="Arial" w:eastAsia="Times New Roman" w:hAnsi="Arial" w:cs="Arial"/>
          <w:noProof/>
          <w:sz w:val="20"/>
          <w:szCs w:val="20"/>
          <w:lang w:val="en-GB"/>
        </w:rPr>
        <w:t xml:space="preserve"> be </w:t>
      </w:r>
      <w:r w:rsidR="001A12A9" w:rsidRPr="001003A4">
        <w:rPr>
          <w:rFonts w:ascii="Arial" w:eastAsia="Times New Roman" w:hAnsi="Arial" w:cs="Arial"/>
          <w:noProof/>
          <w:sz w:val="20"/>
          <w:szCs w:val="20"/>
          <w:lang w:val="en-GB"/>
        </w:rPr>
        <w:t>omitted</w:t>
      </w:r>
      <w:r w:rsidR="00DB056D">
        <w:rPr>
          <w:rFonts w:ascii="Arial" w:eastAsia="Times New Roman" w:hAnsi="Arial" w:cs="Arial"/>
          <w:noProof/>
          <w:sz w:val="20"/>
          <w:szCs w:val="20"/>
          <w:lang w:val="en-GB"/>
        </w:rPr>
        <w:t xml:space="preserve"> because the cyclic shift</w:t>
      </w:r>
      <w:r w:rsidR="008156C9">
        <w:rPr>
          <w:rFonts w:ascii="Arial" w:eastAsia="Times New Roman" w:hAnsi="Arial" w:cs="Arial"/>
          <w:noProof/>
          <w:sz w:val="20"/>
          <w:szCs w:val="20"/>
          <w:lang w:val="en-GB"/>
        </w:rPr>
        <w:t xml:space="preserve"> of PSFCH is fully</w:t>
      </w:r>
      <w:r w:rsidR="009E3227">
        <w:rPr>
          <w:rFonts w:ascii="Arial" w:eastAsia="Times New Roman" w:hAnsi="Arial" w:cs="Arial"/>
          <w:noProof/>
          <w:sz w:val="20"/>
          <w:szCs w:val="20"/>
          <w:lang w:val="en-GB"/>
        </w:rPr>
        <w:t xml:space="preserve"> determined from m_0 and m_cs above</w:t>
      </w:r>
      <w:r w:rsidR="001A12A9" w:rsidRPr="001003A4">
        <w:rPr>
          <w:rFonts w:ascii="Arial" w:eastAsia="Times New Roman" w:hAnsi="Arial" w:cs="Arial"/>
          <w:noProof/>
          <w:sz w:val="20"/>
          <w:szCs w:val="20"/>
          <w:lang w:val="en-GB"/>
        </w:rPr>
        <w:t>.</w:t>
      </w:r>
      <w:r w:rsidR="009E3227">
        <w:rPr>
          <w:rFonts w:ascii="Arial" w:eastAsia="Times New Roman" w:hAnsi="Arial" w:cs="Arial"/>
          <w:noProof/>
          <w:sz w:val="20"/>
          <w:szCs w:val="20"/>
          <w:lang w:val="en-GB"/>
        </w:rPr>
        <w:t xml:space="preserve"> Furthermore, the PSFCH </w:t>
      </w:r>
      <w:r w:rsidR="00653CD4">
        <w:rPr>
          <w:rFonts w:ascii="Arial" w:eastAsia="Times New Roman" w:hAnsi="Arial" w:cs="Arial"/>
          <w:noProof/>
          <w:sz w:val="20"/>
          <w:szCs w:val="20"/>
          <w:lang w:val="en-GB"/>
        </w:rPr>
        <w:t xml:space="preserve">includes two identical OFDM symbols, </w:t>
      </w:r>
      <w:r w:rsidR="005C14BF">
        <w:rPr>
          <w:rFonts w:ascii="Arial" w:eastAsia="Times New Roman" w:hAnsi="Arial" w:cs="Arial"/>
          <w:noProof/>
          <w:sz w:val="20"/>
          <w:szCs w:val="20"/>
          <w:lang w:val="en-GB"/>
        </w:rPr>
        <w:t xml:space="preserve">hence </w:t>
      </w:r>
      <w:r w:rsidR="00A87D5E">
        <w:rPr>
          <w:rFonts w:ascii="Arial" w:eastAsia="Times New Roman" w:hAnsi="Arial" w:cs="Arial"/>
          <w:noProof/>
          <w:sz w:val="20"/>
          <w:szCs w:val="20"/>
          <w:lang w:val="en-GB"/>
        </w:rPr>
        <w:t xml:space="preserve">there should be </w:t>
      </w:r>
      <w:r w:rsidR="005F64CA">
        <w:rPr>
          <w:rFonts w:ascii="Arial" w:eastAsia="Times New Roman" w:hAnsi="Arial" w:cs="Arial"/>
          <w:noProof/>
          <w:sz w:val="20"/>
          <w:szCs w:val="20"/>
          <w:lang w:val="en-GB"/>
        </w:rPr>
        <w:t>no</w:t>
      </w:r>
      <w:r w:rsidR="005C14BF">
        <w:rPr>
          <w:rFonts w:ascii="Arial" w:eastAsia="Times New Roman" w:hAnsi="Arial" w:cs="Arial"/>
          <w:noProof/>
          <w:sz w:val="20"/>
          <w:szCs w:val="20"/>
          <w:lang w:val="en-GB"/>
        </w:rPr>
        <w:t xml:space="preserve"> dependence on</w:t>
      </w:r>
      <w:r w:rsidR="001A2B48">
        <w:rPr>
          <w:rFonts w:ascii="Arial" w:eastAsia="Times New Roman" w:hAnsi="Arial" w:cs="Arial"/>
          <w:noProof/>
          <w:sz w:val="20"/>
          <w:szCs w:val="20"/>
          <w:lang w:val="en-GB"/>
        </w:rPr>
        <w:t xml:space="preserve"> OFDM symbol index</w:t>
      </w:r>
      <w:r w:rsidR="00546606">
        <w:rPr>
          <w:rFonts w:ascii="Arial" w:eastAsia="Times New Roman" w:hAnsi="Arial" w:cs="Arial"/>
          <w:noProof/>
          <w:sz w:val="20"/>
          <w:szCs w:val="20"/>
          <w:lang w:val="en-GB"/>
        </w:rPr>
        <w:t>.</w:t>
      </w:r>
    </w:p>
    <w:p w14:paraId="31959D4F" w14:textId="72B8DA6A" w:rsidR="00EE5DA3" w:rsidRPr="008225C7" w:rsidRDefault="00272520" w:rsidP="00EE5DA3">
      <w:pPr>
        <w:pStyle w:val="Proposal"/>
        <w:tabs>
          <w:tab w:val="num" w:pos="1304"/>
          <w:tab w:val="num" w:pos="1871"/>
        </w:tabs>
        <w:overflowPunct/>
        <w:autoSpaceDE/>
        <w:autoSpaceDN/>
        <w:adjustRightInd/>
        <w:spacing w:before="240" w:line="259" w:lineRule="auto"/>
        <w:ind w:left="1304" w:hanging="1304"/>
        <w:textAlignment w:val="auto"/>
        <w:rPr>
          <w:rFonts w:cs="Arial"/>
          <w:lang w:val="en-US"/>
        </w:rPr>
      </w:pPr>
      <w:bookmarkStart w:id="29" w:name="_Toc32585508"/>
      <w:bookmarkStart w:id="30" w:name="_Toc24150693"/>
      <w:r w:rsidRPr="008225C7">
        <w:rPr>
          <w:rFonts w:eastAsia="DengXian" w:cs="Arial"/>
          <w:lang w:val="en-US" w:eastAsia="ko-KR"/>
        </w:rPr>
        <w:t xml:space="preserve">Formula for </w:t>
      </w:r>
      <w:r w:rsidR="006E2928" w:rsidRPr="008225C7">
        <w:rPr>
          <w:rFonts w:eastAsia="DengXian" w:cs="Arial"/>
          <w:lang w:val="en-US" w:eastAsia="ko-KR"/>
        </w:rPr>
        <w:t>c</w:t>
      </w:r>
      <w:r w:rsidR="008C55E5" w:rsidRPr="008225C7">
        <w:rPr>
          <w:rFonts w:eastAsia="DengXian" w:cs="Arial"/>
          <w:lang w:val="en-US" w:eastAsia="ko-KR"/>
        </w:rPr>
        <w:t xml:space="preserve">yclic shift </w:t>
      </w:r>
      <w:r w:rsidR="00B630C7" w:rsidRPr="008225C7">
        <w:rPr>
          <w:rFonts w:eastAsia="DengXian" w:cs="Arial"/>
          <w:lang w:val="en-US" w:eastAsia="ko-KR"/>
        </w:rPr>
        <w:t xml:space="preserve">of </w:t>
      </w:r>
      <w:r w:rsidR="006E2928" w:rsidRPr="008225C7">
        <w:rPr>
          <w:rFonts w:eastAsia="DengXian" w:cs="Arial"/>
          <w:lang w:val="en-US" w:eastAsia="ko-KR"/>
        </w:rPr>
        <w:t>NR PUCCH</w:t>
      </w:r>
      <w:r w:rsidR="00B630C7" w:rsidRPr="008225C7">
        <w:rPr>
          <w:rFonts w:eastAsia="DengXian" w:cs="Arial"/>
          <w:lang w:val="en-US" w:eastAsia="ko-KR"/>
        </w:rPr>
        <w:t xml:space="preserve"> is </w:t>
      </w:r>
      <w:r w:rsidR="006E2928" w:rsidRPr="008225C7">
        <w:rPr>
          <w:rFonts w:eastAsia="DengXian" w:cs="Arial"/>
          <w:lang w:val="en-US" w:eastAsia="ko-KR"/>
        </w:rPr>
        <w:t xml:space="preserve">used for determining </w:t>
      </w:r>
      <w:r w:rsidR="00A86E55" w:rsidRPr="008225C7">
        <w:rPr>
          <w:rFonts w:eastAsia="DengXian" w:cs="Arial"/>
          <w:lang w:val="en-US" w:eastAsia="ko-KR"/>
        </w:rPr>
        <w:t>cyclic shift of PSFCH with the following modifications:</w:t>
      </w:r>
      <w:bookmarkEnd w:id="29"/>
      <w:r w:rsidR="00B630C7" w:rsidRPr="008225C7">
        <w:rPr>
          <w:rFonts w:eastAsia="DengXian" w:cs="Arial"/>
          <w:lang w:val="en-US" w:eastAsia="ko-KR"/>
        </w:rPr>
        <w:t xml:space="preserve"> </w:t>
      </w:r>
      <w:bookmarkEnd w:id="30"/>
    </w:p>
    <w:bookmarkStart w:id="31" w:name="_Toc32585509"/>
    <w:p w14:paraId="4303A42A" w14:textId="084026A1" w:rsidR="00307934" w:rsidRPr="008225C7" w:rsidRDefault="00566A32" w:rsidP="00EE5DA3">
      <w:pPr>
        <w:pStyle w:val="Proposal"/>
        <w:numPr>
          <w:ilvl w:val="1"/>
          <w:numId w:val="3"/>
        </w:numPr>
        <w:tabs>
          <w:tab w:val="num" w:pos="1871"/>
        </w:tabs>
        <w:overflowPunct/>
        <w:autoSpaceDE/>
        <w:autoSpaceDN/>
        <w:adjustRightInd/>
        <w:spacing w:line="259" w:lineRule="auto"/>
        <w:textAlignment w:val="auto"/>
        <w:rPr>
          <w:rFonts w:cs="Arial"/>
          <w:lang w:val="en-US"/>
        </w:rPr>
      </w:pPr>
      <m:oMath>
        <m:sSub>
          <m:sSubPr>
            <m:ctrlPr>
              <w:rPr>
                <w:rFonts w:ascii="Cambria Math" w:eastAsia="DengXian" w:hAnsi="Cambria Math" w:cs="Arial"/>
                <w:i/>
                <w:color w:val="000000" w:themeColor="text1"/>
                <w:lang w:val="en-US" w:eastAsia="ko-KR"/>
              </w:rPr>
            </m:ctrlPr>
          </m:sSubPr>
          <m:e>
            <m:r>
              <m:rPr>
                <m:sty m:val="bi"/>
              </m:rPr>
              <w:rPr>
                <w:rFonts w:ascii="Cambria Math" w:eastAsia="DengXian" w:hAnsi="Cambria Math" w:cs="Arial"/>
                <w:color w:val="000000" w:themeColor="text1"/>
                <w:lang w:val="en-US" w:eastAsia="ko-KR"/>
              </w:rPr>
              <m:t>m</m:t>
            </m:r>
          </m:e>
          <m:sub>
            <m:r>
              <m:rPr>
                <m:sty m:val="bi"/>
              </m:rPr>
              <w:rPr>
                <w:rFonts w:ascii="Cambria Math" w:eastAsia="DengXian" w:hAnsi="Cambria Math" w:cs="Arial"/>
                <w:color w:val="000000" w:themeColor="text1"/>
                <w:lang w:val="en-US" w:eastAsia="ko-KR"/>
              </w:rPr>
              <m:t>0</m:t>
            </m:r>
          </m:sub>
        </m:sSub>
        <m:r>
          <m:rPr>
            <m:sty m:val="bi"/>
          </m:rPr>
          <w:rPr>
            <w:rFonts w:ascii="Cambria Math" w:eastAsia="DengXian" w:hAnsi="Cambria Math" w:cs="Arial"/>
            <w:color w:val="000000" w:themeColor="text1"/>
            <w:lang w:val="en-US" w:eastAsia="ko-KR"/>
          </w:rPr>
          <m:t>=</m:t>
        </m:r>
        <m:d>
          <m:dPr>
            <m:begChr m:val="⌊"/>
            <m:endChr m:val="⌋"/>
            <m:ctrlPr>
              <w:rPr>
                <w:rFonts w:ascii="Cambria Math" w:eastAsia="DengXian" w:hAnsi="Cambria Math" w:cs="Arial"/>
                <w:i/>
                <w:color w:val="000000" w:themeColor="text1"/>
                <w:lang w:val="en-US" w:eastAsia="ko-KR"/>
              </w:rPr>
            </m:ctrlPr>
          </m:dPr>
          <m:e>
            <m:f>
              <m:fPr>
                <m:ctrlPr>
                  <w:rPr>
                    <w:rFonts w:ascii="Cambria Math" w:eastAsia="DengXian" w:hAnsi="Cambria Math" w:cs="Arial"/>
                    <w:color w:val="000000" w:themeColor="text1"/>
                    <w:lang w:val="en-US" w:eastAsia="ko-KR"/>
                  </w:rPr>
                </m:ctrlPr>
              </m:fPr>
              <m:num>
                <m:d>
                  <m:dPr>
                    <m:ctrlPr>
                      <w:rPr>
                        <w:rFonts w:ascii="Cambria Math" w:eastAsia="DengXian" w:hAnsi="Cambria Math" w:cs="Arial"/>
                        <w:lang w:val="en-US" w:eastAsia="ko-KR"/>
                      </w:rPr>
                    </m:ctrlPr>
                  </m:dPr>
                  <m:e>
                    <m:r>
                      <m:rPr>
                        <m:sty m:val="bi"/>
                      </m:rPr>
                      <w:rPr>
                        <w:rFonts w:ascii="Cambria Math" w:eastAsia="DengXian" w:hAnsi="Cambria Math" w:cs="Arial"/>
                        <w:lang w:val="en-US" w:eastAsia="ko-KR"/>
                      </w:rPr>
                      <m:t>K</m:t>
                    </m:r>
                    <m:r>
                      <m:rPr>
                        <m:sty m:val="b"/>
                      </m:rPr>
                      <w:rPr>
                        <w:rFonts w:ascii="Cambria Math" w:eastAsia="DengXian" w:hAnsi="Cambria Math" w:cs="Arial"/>
                        <w:lang w:val="en-US" w:eastAsia="ko-KR"/>
                      </w:rPr>
                      <m:t>+</m:t>
                    </m:r>
                    <m:r>
                      <m:rPr>
                        <m:sty m:val="bi"/>
                      </m:rPr>
                      <w:rPr>
                        <w:rFonts w:ascii="Cambria Math" w:eastAsia="DengXian" w:hAnsi="Cambria Math" w:cs="Arial"/>
                        <w:lang w:val="en-US" w:eastAsia="ko-KR"/>
                      </w:rPr>
                      <m:t>M+C</m:t>
                    </m:r>
                  </m:e>
                </m:d>
                <m:ctrlPr>
                  <w:rPr>
                    <w:rFonts w:ascii="Cambria Math" w:eastAsia="DengXian" w:hAnsi="Cambria Math" w:cs="Arial"/>
                    <w:i/>
                    <w:color w:val="000000" w:themeColor="text1"/>
                    <w:lang w:val="en-US" w:eastAsia="ko-KR"/>
                  </w:rPr>
                </m:ctrlPr>
              </m:num>
              <m:den>
                <m:r>
                  <m:rPr>
                    <m:sty m:val="bi"/>
                  </m:rPr>
                  <w:rPr>
                    <w:rFonts w:ascii="Cambria Math" w:eastAsia="DengXian" w:hAnsi="Cambria Math" w:cs="Arial"/>
                    <w:color w:val="000000" w:themeColor="text1"/>
                    <w:lang w:val="en-US" w:eastAsia="ko-KR"/>
                  </w:rPr>
                  <m:t>Z</m:t>
                </m:r>
                <m:ctrlPr>
                  <w:rPr>
                    <w:rFonts w:ascii="Cambria Math" w:eastAsia="DengXian" w:hAnsi="Cambria Math" w:cs="Arial"/>
                    <w:i/>
                    <w:color w:val="000000" w:themeColor="text1"/>
                    <w:lang w:val="en-US" w:eastAsia="ko-KR"/>
                  </w:rPr>
                </m:ctrlPr>
              </m:den>
            </m:f>
          </m:e>
        </m:d>
        <m:r>
          <m:rPr>
            <m:sty m:val="bi"/>
          </m:rPr>
          <w:rPr>
            <w:rFonts w:ascii="Cambria Math" w:eastAsia="DengXian" w:hAnsi="Cambria Math" w:cs="Arial"/>
            <w:color w:val="000000" w:themeColor="text1"/>
            <w:lang w:val="en-US" w:eastAsia="ko-KR"/>
          </w:rPr>
          <m:t>mod Y</m:t>
        </m:r>
      </m:oMath>
      <w:r w:rsidR="00A86E55" w:rsidRPr="008225C7">
        <w:rPr>
          <w:rFonts w:cs="Arial"/>
          <w:iCs/>
          <w:color w:val="000000" w:themeColor="text1"/>
          <w:lang w:val="de-DE"/>
        </w:rPr>
        <w:t>, where</w:t>
      </w:r>
      <w:bookmarkEnd w:id="31"/>
      <w:r w:rsidR="00A86E55" w:rsidRPr="008225C7">
        <w:rPr>
          <w:rFonts w:cs="Arial"/>
          <w:iCs/>
          <w:color w:val="000000" w:themeColor="text1"/>
          <w:lang w:val="de-DE"/>
        </w:rPr>
        <w:t xml:space="preserve"> </w:t>
      </w:r>
    </w:p>
    <w:p w14:paraId="7281251B" w14:textId="34BEF9B7" w:rsidR="00307934" w:rsidRPr="008225C7" w:rsidRDefault="00DC2F8D" w:rsidP="00307934">
      <w:pPr>
        <w:pStyle w:val="Proposal"/>
        <w:numPr>
          <w:ilvl w:val="2"/>
          <w:numId w:val="3"/>
        </w:numPr>
        <w:overflowPunct/>
        <w:autoSpaceDE/>
        <w:autoSpaceDN/>
        <w:adjustRightInd/>
        <w:spacing w:line="259" w:lineRule="auto"/>
        <w:textAlignment w:val="auto"/>
        <w:rPr>
          <w:rFonts w:cs="Arial"/>
          <w:lang w:val="en-US"/>
        </w:rPr>
      </w:pPr>
      <w:bookmarkStart w:id="32" w:name="_Toc32585510"/>
      <w:r w:rsidRPr="008225C7">
        <w:rPr>
          <w:rFonts w:cs="Arial"/>
          <w:iCs/>
          <w:color w:val="000000" w:themeColor="text1"/>
          <w:lang w:val="de-DE"/>
        </w:rPr>
        <w:t>Z is the number of RBs in the corresponding PSFCH resource set</w:t>
      </w:r>
      <w:bookmarkEnd w:id="32"/>
      <w:r w:rsidRPr="008225C7">
        <w:rPr>
          <w:rFonts w:cs="Arial"/>
          <w:iCs/>
          <w:color w:val="000000" w:themeColor="text1"/>
          <w:lang w:val="de-DE"/>
        </w:rPr>
        <w:t xml:space="preserve"> </w:t>
      </w:r>
    </w:p>
    <w:p w14:paraId="4F98D20C" w14:textId="1D7EB5C7" w:rsidR="00307934" w:rsidRPr="008225C7" w:rsidRDefault="00DC2F8D" w:rsidP="00307934">
      <w:pPr>
        <w:pStyle w:val="Proposal"/>
        <w:numPr>
          <w:ilvl w:val="2"/>
          <w:numId w:val="3"/>
        </w:numPr>
        <w:overflowPunct/>
        <w:autoSpaceDE/>
        <w:autoSpaceDN/>
        <w:adjustRightInd/>
        <w:spacing w:line="259" w:lineRule="auto"/>
        <w:textAlignment w:val="auto"/>
        <w:rPr>
          <w:rFonts w:cs="Arial"/>
          <w:lang w:val="en-US"/>
        </w:rPr>
      </w:pPr>
      <w:bookmarkStart w:id="33" w:name="_Toc32585511"/>
      <w:r w:rsidRPr="008225C7">
        <w:rPr>
          <w:rFonts w:cs="Arial"/>
          <w:iCs/>
          <w:color w:val="000000" w:themeColor="text1"/>
          <w:lang w:val="de-DE"/>
        </w:rPr>
        <w:t>Y is the</w:t>
      </w:r>
      <w:r w:rsidR="001B503E" w:rsidRPr="008225C7">
        <w:rPr>
          <w:rFonts w:cs="Arial"/>
          <w:iCs/>
          <w:color w:val="000000" w:themeColor="text1"/>
          <w:lang w:val="de-DE"/>
        </w:rPr>
        <w:t xml:space="preserve"> number of cyclic shift pairs in the resource pool</w:t>
      </w:r>
      <w:bookmarkEnd w:id="33"/>
      <w:r w:rsidR="001B503E" w:rsidRPr="008225C7">
        <w:rPr>
          <w:rFonts w:cs="Arial"/>
          <w:iCs/>
          <w:color w:val="000000" w:themeColor="text1"/>
          <w:lang w:val="de-DE"/>
        </w:rPr>
        <w:t xml:space="preserve"> </w:t>
      </w:r>
    </w:p>
    <w:p w14:paraId="53C09B44" w14:textId="04601C34" w:rsidR="00EE5DA3" w:rsidRPr="008225C7" w:rsidRDefault="001B503E" w:rsidP="00307934">
      <w:pPr>
        <w:pStyle w:val="Proposal"/>
        <w:numPr>
          <w:ilvl w:val="2"/>
          <w:numId w:val="3"/>
        </w:numPr>
        <w:overflowPunct/>
        <w:autoSpaceDE/>
        <w:autoSpaceDN/>
        <w:adjustRightInd/>
        <w:spacing w:line="259" w:lineRule="auto"/>
        <w:textAlignment w:val="auto"/>
        <w:rPr>
          <w:rFonts w:cs="Arial"/>
          <w:lang w:val="en-US"/>
        </w:rPr>
      </w:pPr>
      <w:bookmarkStart w:id="34" w:name="_Toc32585512"/>
      <w:r w:rsidRPr="008225C7">
        <w:rPr>
          <w:rFonts w:cs="Arial"/>
          <w:iCs/>
          <w:color w:val="000000" w:themeColor="text1"/>
          <w:lang w:val="de-DE"/>
        </w:rPr>
        <w:t xml:space="preserve">K is the </w:t>
      </w:r>
      <w:r w:rsidR="00F65984" w:rsidRPr="008225C7">
        <w:rPr>
          <w:rFonts w:cs="Arial"/>
          <w:iCs/>
          <w:color w:val="000000" w:themeColor="text1"/>
          <w:lang w:val="de-DE"/>
        </w:rPr>
        <w:t xml:space="preserve">L1 source ID of the </w:t>
      </w:r>
      <w:r w:rsidR="003F4608" w:rsidRPr="008225C7">
        <w:rPr>
          <w:rFonts w:cs="Arial"/>
          <w:iCs/>
          <w:color w:val="000000" w:themeColor="text1"/>
          <w:lang w:val="de-DE"/>
        </w:rPr>
        <w:t>associated PSCCH/PSSCH</w:t>
      </w:r>
      <w:bookmarkEnd w:id="34"/>
    </w:p>
    <w:p w14:paraId="61E39684" w14:textId="77777777" w:rsidR="005C26C2" w:rsidRPr="008225C7" w:rsidRDefault="00862714" w:rsidP="00307934">
      <w:pPr>
        <w:pStyle w:val="Proposal"/>
        <w:numPr>
          <w:ilvl w:val="2"/>
          <w:numId w:val="3"/>
        </w:numPr>
        <w:overflowPunct/>
        <w:autoSpaceDE/>
        <w:autoSpaceDN/>
        <w:adjustRightInd/>
        <w:spacing w:line="259" w:lineRule="auto"/>
        <w:textAlignment w:val="auto"/>
        <w:rPr>
          <w:rFonts w:cs="Arial"/>
          <w:lang w:val="en-US"/>
        </w:rPr>
      </w:pPr>
      <w:bookmarkStart w:id="35" w:name="_Toc32585513"/>
      <w:r w:rsidRPr="008225C7">
        <w:rPr>
          <w:rFonts w:cs="Arial"/>
          <w:kern w:val="2"/>
          <w:lang w:val="en-US" w:eastAsia="ko-KR"/>
        </w:rPr>
        <w:t>M is 0 for unicast and groupcast feedback option 1 and M is the member ID of the RX UE for groupcast feedback option 2.</w:t>
      </w:r>
      <w:bookmarkEnd w:id="35"/>
    </w:p>
    <w:p w14:paraId="42DBBB69" w14:textId="77A40BA3" w:rsidR="003F4608" w:rsidRPr="008225C7" w:rsidRDefault="00A4056A" w:rsidP="00307934">
      <w:pPr>
        <w:pStyle w:val="Proposal"/>
        <w:numPr>
          <w:ilvl w:val="2"/>
          <w:numId w:val="3"/>
        </w:numPr>
        <w:overflowPunct/>
        <w:autoSpaceDE/>
        <w:autoSpaceDN/>
        <w:adjustRightInd/>
        <w:spacing w:line="259" w:lineRule="auto"/>
        <w:textAlignment w:val="auto"/>
        <w:rPr>
          <w:rFonts w:cs="Arial"/>
          <w:lang w:val="en-US"/>
        </w:rPr>
      </w:pPr>
      <w:bookmarkStart w:id="36" w:name="_Toc32585514"/>
      <w:r>
        <w:rPr>
          <w:rFonts w:cs="Arial"/>
          <w:kern w:val="2"/>
          <w:lang w:val="en-US" w:eastAsia="ko-KR"/>
        </w:rPr>
        <w:t>C</w:t>
      </w:r>
      <w:r w:rsidR="005C26C2" w:rsidRPr="008225C7">
        <w:rPr>
          <w:rFonts w:cs="Arial"/>
          <w:kern w:val="2"/>
          <w:lang w:val="en-US" w:eastAsia="ko-KR"/>
        </w:rPr>
        <w:t xml:space="preserve"> is </w:t>
      </w:r>
      <w:r>
        <w:rPr>
          <w:rFonts w:cs="Arial"/>
          <w:kern w:val="2"/>
          <w:lang w:val="en-US" w:eastAsia="ko-KR"/>
        </w:rPr>
        <w:t>a</w:t>
      </w:r>
      <w:r w:rsidR="008C2B7F" w:rsidRPr="008225C7">
        <w:rPr>
          <w:rFonts w:eastAsia="DengXian" w:cs="Arial"/>
          <w:lang w:val="en-US" w:eastAsia="ko-KR"/>
        </w:rPr>
        <w:t xml:space="preserve"> parameter of the associated PSCCH</w:t>
      </w:r>
      <w:r w:rsidR="00964200">
        <w:rPr>
          <w:rFonts w:eastAsia="DengXian" w:cs="Arial"/>
          <w:lang w:val="en-US" w:eastAsia="ko-KR"/>
        </w:rPr>
        <w:t>.</w:t>
      </w:r>
      <w:bookmarkEnd w:id="36"/>
      <w:r w:rsidR="0009292D" w:rsidRPr="008225C7">
        <w:rPr>
          <w:rFonts w:eastAsia="DengXian" w:cs="Arial"/>
          <w:lang w:val="en-US" w:eastAsia="ko-KR"/>
        </w:rPr>
        <w:t xml:space="preserve"> </w:t>
      </w:r>
    </w:p>
    <w:bookmarkStart w:id="37" w:name="_Toc32585515"/>
    <w:bookmarkStart w:id="38" w:name="_Toc24150695"/>
    <w:p w14:paraId="5DAE35C5" w14:textId="77777777" w:rsidR="00F27C30" w:rsidRPr="008225C7" w:rsidRDefault="00566A32" w:rsidP="00EE5DA3">
      <w:pPr>
        <w:pStyle w:val="Proposal"/>
        <w:numPr>
          <w:ilvl w:val="1"/>
          <w:numId w:val="3"/>
        </w:numPr>
        <w:tabs>
          <w:tab w:val="num" w:pos="1871"/>
        </w:tabs>
        <w:overflowPunct/>
        <w:autoSpaceDE/>
        <w:autoSpaceDN/>
        <w:adjustRightInd/>
        <w:spacing w:line="259" w:lineRule="auto"/>
        <w:textAlignment w:val="auto"/>
        <w:rPr>
          <w:rFonts w:cs="Arial"/>
          <w:lang w:val="en-US"/>
        </w:rPr>
      </w:pPr>
      <m:oMath>
        <m:sSub>
          <m:sSubPr>
            <m:ctrlPr>
              <w:rPr>
                <w:rFonts w:ascii="Cambria Math" w:eastAsia="DengXian" w:hAnsi="Cambria Math" w:cs="Arial"/>
                <w:i/>
                <w:iCs/>
                <w:lang w:val="en-US" w:eastAsia="ko-KR"/>
              </w:rPr>
            </m:ctrlPr>
          </m:sSubPr>
          <m:e>
            <m:r>
              <m:rPr>
                <m:sty m:val="bi"/>
              </m:rPr>
              <w:rPr>
                <w:rFonts w:ascii="Cambria Math" w:eastAsia="DengXian" w:hAnsi="Cambria Math" w:cs="Arial"/>
                <w:lang w:val="en-US" w:eastAsia="ko-KR"/>
              </w:rPr>
              <m:t>m</m:t>
            </m:r>
          </m:e>
          <m:sub>
            <m:r>
              <m:rPr>
                <m:sty m:val="bi"/>
              </m:rPr>
              <w:rPr>
                <w:rFonts w:ascii="Cambria Math" w:eastAsia="DengXian" w:hAnsi="Cambria Math" w:cs="Arial"/>
                <w:lang w:val="en-US" w:eastAsia="ko-KR"/>
              </w:rPr>
              <m:t>cs</m:t>
            </m:r>
          </m:sub>
        </m:sSub>
      </m:oMath>
      <w:r w:rsidR="00F27C30" w:rsidRPr="008225C7">
        <w:rPr>
          <w:rFonts w:eastAsia="DengXian" w:cs="Arial"/>
          <w:iCs/>
          <w:lang w:val="en-US" w:eastAsia="ko-KR"/>
        </w:rPr>
        <w:t xml:space="preserve"> is the same as in the case of one information bit of PUCCH format 0 [Table 9.2.3-3, TS 38.213]</w:t>
      </w:r>
      <w:bookmarkEnd w:id="37"/>
    </w:p>
    <w:bookmarkStart w:id="39" w:name="_Toc24150697"/>
    <w:bookmarkStart w:id="40" w:name="_Toc32585516"/>
    <w:bookmarkEnd w:id="38"/>
    <w:p w14:paraId="3A341961" w14:textId="3FAECD7C" w:rsidR="00EE5DA3" w:rsidRPr="008225C7" w:rsidRDefault="00566A32" w:rsidP="00F27C30">
      <w:pPr>
        <w:pStyle w:val="Proposal"/>
        <w:numPr>
          <w:ilvl w:val="1"/>
          <w:numId w:val="3"/>
        </w:numPr>
        <w:overflowPunct/>
        <w:autoSpaceDE/>
        <w:autoSpaceDN/>
        <w:adjustRightInd/>
        <w:spacing w:line="259" w:lineRule="auto"/>
        <w:textAlignment w:val="auto"/>
        <w:rPr>
          <w:rFonts w:cs="Arial"/>
          <w:lang w:val="en-US"/>
        </w:rPr>
      </w:pPr>
      <m:oMath>
        <m:sSub>
          <m:sSubPr>
            <m:ctrlPr>
              <w:rPr>
                <w:rFonts w:ascii="Cambria Math" w:hAnsi="Cambria Math" w:cs="Arial"/>
              </w:rPr>
            </m:ctrlPr>
          </m:sSubPr>
          <m:e>
            <m:r>
              <m:rPr>
                <m:sty m:val="bi"/>
              </m:rPr>
              <w:rPr>
                <w:rFonts w:ascii="Cambria Math" w:hAnsi="Cambria Math" w:cs="Arial"/>
              </w:rPr>
              <m:t>n</m:t>
            </m:r>
          </m:e>
          <m:sub>
            <m:r>
              <m:rPr>
                <m:nor/>
              </m:rPr>
              <w:rPr>
                <w:rFonts w:cs="Arial"/>
              </w:rPr>
              <m:t>cs</m:t>
            </m:r>
          </m:sub>
        </m:sSub>
        <m:d>
          <m:dPr>
            <m:ctrlPr>
              <w:rPr>
                <w:rFonts w:ascii="Cambria Math" w:hAnsi="Cambria Math" w:cs="Arial"/>
              </w:rPr>
            </m:ctrlPr>
          </m:dPr>
          <m:e>
            <m:sSubSup>
              <m:sSubSupPr>
                <m:ctrlPr>
                  <w:rPr>
                    <w:rFonts w:ascii="Cambria Math" w:hAnsi="Cambria Math" w:cs="Arial"/>
                  </w:rPr>
                </m:ctrlPr>
              </m:sSubSupPr>
              <m:e>
                <m:r>
                  <m:rPr>
                    <m:sty m:val="bi"/>
                  </m:rPr>
                  <w:rPr>
                    <w:rFonts w:ascii="Cambria Math" w:hAnsi="Cambria Math" w:cs="Arial"/>
                  </w:rPr>
                  <m:t>n</m:t>
                </m:r>
              </m:e>
              <m:sub>
                <m:r>
                  <m:rPr>
                    <m:nor/>
                  </m:rPr>
                  <w:rPr>
                    <w:rFonts w:cs="Arial"/>
                  </w:rPr>
                  <m:t>s,f</m:t>
                </m:r>
              </m:sub>
              <m:sup>
                <m:r>
                  <m:rPr>
                    <m:sty m:val="bi"/>
                  </m:rPr>
                  <w:rPr>
                    <w:rFonts w:ascii="Cambria Math" w:hAnsi="Cambria Math" w:cs="Arial"/>
                  </w:rPr>
                  <m:t>μ</m:t>
                </m:r>
              </m:sup>
            </m:sSubSup>
            <m:r>
              <m:rPr>
                <m:sty m:val="b"/>
              </m:rPr>
              <w:rPr>
                <w:rFonts w:ascii="Cambria Math" w:hAnsi="Cambria Math" w:cs="Arial"/>
              </w:rPr>
              <m:t>,</m:t>
            </m:r>
            <m:r>
              <m:rPr>
                <m:sty m:val="bi"/>
              </m:rPr>
              <w:rPr>
                <w:rFonts w:ascii="Cambria Math" w:hAnsi="Cambria Math" w:cs="Arial"/>
              </w:rPr>
              <m:t>l+l'</m:t>
            </m:r>
          </m:e>
        </m:d>
        <m:r>
          <m:rPr>
            <m:sty m:val="bi"/>
          </m:rPr>
          <w:rPr>
            <w:rFonts w:ascii="Cambria Math" w:hAnsi="Cambria Math" w:cs="Arial"/>
          </w:rPr>
          <m:t xml:space="preserve"> </m:t>
        </m:r>
      </m:oMath>
      <w:r w:rsidR="00F27C30" w:rsidRPr="008225C7">
        <w:rPr>
          <w:rFonts w:cs="Arial"/>
          <w:noProof/>
        </w:rPr>
        <w:t>is omitted</w:t>
      </w:r>
      <w:r w:rsidR="00EE5DA3" w:rsidRPr="008225C7">
        <w:rPr>
          <w:rFonts w:cs="Arial"/>
          <w:lang w:val="en-US"/>
        </w:rPr>
        <w:t>.</w:t>
      </w:r>
      <w:bookmarkEnd w:id="39"/>
      <w:bookmarkEnd w:id="40"/>
    </w:p>
    <w:p w14:paraId="531770B5" w14:textId="6D70F59C" w:rsidR="00A336F5" w:rsidRDefault="00C00F0C" w:rsidP="00A336F5">
      <w:pPr>
        <w:pStyle w:val="Heading1"/>
        <w:rPr>
          <w:lang w:val="en-US" w:eastAsia="ko-KR"/>
        </w:rPr>
      </w:pPr>
      <w:r>
        <w:rPr>
          <w:lang w:val="en-US" w:eastAsia="ko-KR"/>
        </w:rPr>
        <w:t>8</w:t>
      </w:r>
      <w:r w:rsidR="00A336F5">
        <w:rPr>
          <w:lang w:val="en-US" w:eastAsia="ko-KR"/>
        </w:rPr>
        <w:tab/>
      </w:r>
      <w:r w:rsidR="00A336F5">
        <w:rPr>
          <w:rFonts w:hint="eastAsia"/>
          <w:lang w:val="en-US" w:eastAsia="ko-KR"/>
        </w:rPr>
        <w:t>Remaining details of time and frequency resource indication in 1</w:t>
      </w:r>
      <w:r w:rsidR="00A336F5" w:rsidRPr="00A3381C">
        <w:rPr>
          <w:vertAlign w:val="superscript"/>
          <w:lang w:val="en-US" w:eastAsia="ko-KR"/>
        </w:rPr>
        <w:t>st</w:t>
      </w:r>
      <w:r w:rsidR="00A336F5">
        <w:rPr>
          <w:rFonts w:hint="eastAsia"/>
          <w:lang w:val="en-US" w:eastAsia="ko-KR"/>
        </w:rPr>
        <w:t xml:space="preserve"> </w:t>
      </w:r>
      <w:r w:rsidR="00A336F5">
        <w:rPr>
          <w:lang w:val="en-US" w:eastAsia="ko-KR"/>
        </w:rPr>
        <w:t>SCI</w:t>
      </w:r>
    </w:p>
    <w:p w14:paraId="56556D92" w14:textId="29EF16DA" w:rsidR="00681C5D" w:rsidRPr="00681C5D" w:rsidRDefault="00681C5D" w:rsidP="00681C5D">
      <w:pPr>
        <w:rPr>
          <w:lang w:val="en-US" w:eastAsia="ko-KR"/>
        </w:rPr>
      </w:pPr>
      <w:r>
        <w:rPr>
          <w:lang w:val="en-US" w:eastAsia="ko-KR"/>
        </w:rPr>
        <w:t xml:space="preserve">RAN1#99 </w:t>
      </w:r>
      <w:r w:rsidR="00C33F32">
        <w:rPr>
          <w:lang w:val="en-US" w:eastAsia="ko-KR"/>
        </w:rPr>
        <w:t xml:space="preserve">made </w:t>
      </w:r>
      <w:r w:rsidR="002F6006">
        <w:rPr>
          <w:lang w:val="en-US" w:eastAsia="ko-KR"/>
        </w:rPr>
        <w:t>the following</w:t>
      </w:r>
      <w:r w:rsidR="00C33F32">
        <w:rPr>
          <w:lang w:val="en-US" w:eastAsia="ko-KR"/>
        </w:rPr>
        <w:t xml:space="preserve"> agreements on the content of the 1</w:t>
      </w:r>
      <w:r w:rsidR="00C33F32" w:rsidRPr="00C33F32">
        <w:rPr>
          <w:vertAlign w:val="superscript"/>
          <w:lang w:val="en-US" w:eastAsia="ko-KR"/>
        </w:rPr>
        <w:t>st</w:t>
      </w:r>
      <w:r w:rsidR="00C33F32">
        <w:rPr>
          <w:lang w:val="en-US" w:eastAsia="ko-KR"/>
        </w:rPr>
        <w:t>-stage SCI</w:t>
      </w:r>
      <w:r w:rsidR="002F6006">
        <w:rPr>
          <w:lang w:val="en-US" w:eastAsia="ko-KR"/>
        </w:rPr>
        <w:t>:</w:t>
      </w:r>
    </w:p>
    <w:tbl>
      <w:tblPr>
        <w:tblStyle w:val="TableGrid"/>
        <w:tblW w:w="0" w:type="auto"/>
        <w:tblLook w:val="04A0" w:firstRow="1" w:lastRow="0" w:firstColumn="1" w:lastColumn="0" w:noHBand="0" w:noVBand="1"/>
      </w:tblPr>
      <w:tblGrid>
        <w:gridCol w:w="9629"/>
      </w:tblGrid>
      <w:tr w:rsidR="00F815F9" w14:paraId="40716E03" w14:textId="77777777" w:rsidTr="00F815F9">
        <w:tc>
          <w:tcPr>
            <w:tcW w:w="9629" w:type="dxa"/>
          </w:tcPr>
          <w:p w14:paraId="44253A89" w14:textId="77777777" w:rsidR="0000264F" w:rsidRPr="0000264F" w:rsidRDefault="0000264F" w:rsidP="0000264F">
            <w:pPr>
              <w:pStyle w:val="Style1"/>
              <w:spacing w:line="360" w:lineRule="auto"/>
              <w:ind w:firstLine="0"/>
              <w:rPr>
                <w:rFonts w:eastAsia="DengXian"/>
                <w:lang w:val="en-US" w:eastAsia="ko-KR"/>
              </w:rPr>
            </w:pPr>
            <w:r w:rsidRPr="0000264F">
              <w:rPr>
                <w:rFonts w:eastAsia="DengXian"/>
                <w:highlight w:val="green"/>
                <w:lang w:val="en-US" w:eastAsia="ko-KR"/>
              </w:rPr>
              <w:t>Agreements</w:t>
            </w:r>
            <w:r w:rsidRPr="0000264F">
              <w:rPr>
                <w:rFonts w:eastAsia="DengXian"/>
                <w:lang w:val="en-US" w:eastAsia="ko-KR"/>
              </w:rPr>
              <w:t>:</w:t>
            </w:r>
          </w:p>
          <w:p w14:paraId="6343818B" w14:textId="77777777" w:rsidR="0000264F" w:rsidRPr="0000264F" w:rsidRDefault="0000264F" w:rsidP="0000264F">
            <w:pPr>
              <w:pStyle w:val="Style1"/>
              <w:spacing w:after="0" w:afterAutospacing="0" w:line="276" w:lineRule="auto"/>
              <w:ind w:firstLine="0"/>
              <w:rPr>
                <w:rFonts w:eastAsia="DengXian"/>
                <w:lang w:val="en-US" w:eastAsia="ko-KR"/>
              </w:rPr>
            </w:pPr>
            <w:r w:rsidRPr="0000264F">
              <w:rPr>
                <w:rFonts w:eastAsia="DengXian"/>
                <w:lang w:val="en-US" w:eastAsia="ko-KR"/>
              </w:rPr>
              <w:t>In the 1</w:t>
            </w:r>
            <w:r w:rsidRPr="0000264F">
              <w:rPr>
                <w:rFonts w:eastAsia="DengXian"/>
                <w:vertAlign w:val="superscript"/>
                <w:lang w:val="en-US" w:eastAsia="ko-KR"/>
              </w:rPr>
              <w:t>st</w:t>
            </w:r>
            <w:r w:rsidRPr="0000264F">
              <w:rPr>
                <w:rFonts w:eastAsia="DengXian"/>
                <w:lang w:val="en-US" w:eastAsia="ko-KR"/>
              </w:rPr>
              <w:t xml:space="preserve"> stage SCI, there are [2] reserved bits (for future </w:t>
            </w:r>
            <w:proofErr w:type="spellStart"/>
            <w:r w:rsidRPr="0000264F">
              <w:rPr>
                <w:rFonts w:eastAsia="DengXian"/>
                <w:lang w:val="en-US" w:eastAsia="ko-KR"/>
              </w:rPr>
              <w:t>compability</w:t>
            </w:r>
            <w:proofErr w:type="spellEnd"/>
            <w:r w:rsidRPr="0000264F">
              <w:rPr>
                <w:rFonts w:eastAsia="DengXian"/>
                <w:lang w:val="en-US" w:eastAsia="ko-KR"/>
              </w:rPr>
              <w:t>) where a Rel-16 Tx UE shall set the bits to all zeros while a Rel-16 Rx UE does not make any assumption about these bits</w:t>
            </w:r>
          </w:p>
          <w:p w14:paraId="2FCDA14A" w14:textId="77777777" w:rsidR="0000264F" w:rsidRDefault="0000264F" w:rsidP="0000264F">
            <w:pPr>
              <w:pStyle w:val="Style1"/>
              <w:numPr>
                <w:ilvl w:val="1"/>
                <w:numId w:val="31"/>
              </w:numPr>
              <w:spacing w:after="0" w:afterAutospacing="0" w:line="276" w:lineRule="auto"/>
              <w:rPr>
                <w:rFonts w:eastAsia="DengXian"/>
                <w:strike/>
                <w:color w:val="FF0000"/>
                <w:lang w:eastAsia="ko-KR"/>
              </w:rPr>
            </w:pPr>
            <w:r>
              <w:rPr>
                <w:rFonts w:eastAsia="DengXian"/>
                <w:strike/>
                <w:color w:val="FF0000"/>
                <w:lang w:eastAsia="ko-KR"/>
              </w:rPr>
              <w:t>To down-select:</w:t>
            </w:r>
          </w:p>
          <w:p w14:paraId="7EB16E05" w14:textId="77777777" w:rsidR="0000264F" w:rsidRPr="0000264F" w:rsidRDefault="0000264F" w:rsidP="0000264F">
            <w:pPr>
              <w:pStyle w:val="Style1"/>
              <w:numPr>
                <w:ilvl w:val="2"/>
                <w:numId w:val="31"/>
              </w:numPr>
              <w:spacing w:after="0" w:afterAutospacing="0" w:line="276" w:lineRule="auto"/>
              <w:rPr>
                <w:rFonts w:eastAsia="DengXian"/>
                <w:strike/>
                <w:color w:val="FF0000"/>
                <w:lang w:val="en-US" w:eastAsia="ko-KR"/>
              </w:rPr>
            </w:pPr>
            <w:r w:rsidRPr="0000264F">
              <w:rPr>
                <w:rFonts w:eastAsia="DengXian"/>
                <w:strike/>
                <w:color w:val="FF0000"/>
                <w:lang w:val="en-US" w:eastAsia="ko-KR"/>
              </w:rPr>
              <w:t>Alt 1: Some additional explicit bits (e.g., [2-4] bits) in the 1</w:t>
            </w:r>
            <w:r w:rsidRPr="0000264F">
              <w:rPr>
                <w:rFonts w:eastAsia="DengXian"/>
                <w:strike/>
                <w:color w:val="FF0000"/>
                <w:vertAlign w:val="superscript"/>
                <w:lang w:val="en-US" w:eastAsia="ko-KR"/>
              </w:rPr>
              <w:t>st</w:t>
            </w:r>
            <w:r w:rsidRPr="0000264F">
              <w:rPr>
                <w:rFonts w:eastAsia="DengXian"/>
                <w:strike/>
                <w:color w:val="FF0000"/>
                <w:lang w:val="en-US" w:eastAsia="ko-KR"/>
              </w:rPr>
              <w:t xml:space="preserve"> stage SCI to indicate part of L1 destination ID while the remaining is indicated in the 2</w:t>
            </w:r>
            <w:r w:rsidRPr="0000264F">
              <w:rPr>
                <w:rFonts w:eastAsia="DengXian"/>
                <w:strike/>
                <w:color w:val="FF0000"/>
                <w:vertAlign w:val="superscript"/>
                <w:lang w:val="en-US" w:eastAsia="ko-KR"/>
              </w:rPr>
              <w:t>nd</w:t>
            </w:r>
            <w:r w:rsidRPr="0000264F">
              <w:rPr>
                <w:rFonts w:eastAsia="DengXian"/>
                <w:strike/>
                <w:color w:val="FF0000"/>
                <w:lang w:val="en-US" w:eastAsia="ko-KR"/>
              </w:rPr>
              <w:t xml:space="preserve"> stage SCI</w:t>
            </w:r>
          </w:p>
          <w:p w14:paraId="77D6A35C" w14:textId="77777777" w:rsidR="0000264F" w:rsidRPr="0000264F" w:rsidRDefault="0000264F" w:rsidP="0000264F">
            <w:pPr>
              <w:pStyle w:val="Style1"/>
              <w:numPr>
                <w:ilvl w:val="3"/>
                <w:numId w:val="31"/>
              </w:numPr>
              <w:spacing w:after="0" w:afterAutospacing="0" w:line="276" w:lineRule="auto"/>
              <w:rPr>
                <w:rFonts w:eastAsia="DengXian"/>
                <w:strike/>
                <w:color w:val="FF0000"/>
                <w:lang w:val="en-US" w:eastAsia="ko-KR"/>
              </w:rPr>
            </w:pPr>
            <w:r w:rsidRPr="0000264F">
              <w:rPr>
                <w:rFonts w:eastAsia="DengXian"/>
                <w:strike/>
                <w:color w:val="FF0000"/>
                <w:lang w:val="en-US" w:eastAsia="ko-KR"/>
              </w:rPr>
              <w:t>This implies that the 16-bit destination ID is not carried in the 1</w:t>
            </w:r>
            <w:r w:rsidRPr="0000264F">
              <w:rPr>
                <w:rFonts w:eastAsia="DengXian"/>
                <w:strike/>
                <w:color w:val="FF0000"/>
                <w:vertAlign w:val="superscript"/>
                <w:lang w:val="en-US" w:eastAsia="ko-KR"/>
              </w:rPr>
              <w:t>st</w:t>
            </w:r>
            <w:r w:rsidRPr="0000264F">
              <w:rPr>
                <w:rFonts w:eastAsia="DengXian"/>
                <w:strike/>
                <w:color w:val="FF0000"/>
                <w:lang w:val="en-US" w:eastAsia="ko-KR"/>
              </w:rPr>
              <w:t xml:space="preserve"> stage SCI</w:t>
            </w:r>
          </w:p>
          <w:p w14:paraId="0045EFD8" w14:textId="77777777" w:rsidR="0000264F" w:rsidRPr="0000264F" w:rsidRDefault="0000264F" w:rsidP="0000264F">
            <w:pPr>
              <w:pStyle w:val="Style1"/>
              <w:numPr>
                <w:ilvl w:val="3"/>
                <w:numId w:val="31"/>
              </w:numPr>
              <w:spacing w:after="0" w:afterAutospacing="0" w:line="276" w:lineRule="auto"/>
              <w:rPr>
                <w:rFonts w:eastAsia="DengXian"/>
                <w:strike/>
                <w:color w:val="FF0000"/>
                <w:lang w:val="en-US" w:eastAsia="ko-KR"/>
              </w:rPr>
            </w:pPr>
            <w:r w:rsidRPr="0000264F">
              <w:rPr>
                <w:rFonts w:eastAsia="DengXian"/>
                <w:strike/>
                <w:color w:val="FF0000"/>
                <w:lang w:val="en-US" w:eastAsia="ko-KR"/>
              </w:rPr>
              <w:t>FFS the additional explicit bits can be further (pre)-configured</w:t>
            </w:r>
          </w:p>
          <w:p w14:paraId="160EE8D8" w14:textId="77777777" w:rsidR="0000264F" w:rsidRPr="0000264F" w:rsidRDefault="0000264F" w:rsidP="0000264F">
            <w:pPr>
              <w:pStyle w:val="Style1"/>
              <w:numPr>
                <w:ilvl w:val="2"/>
                <w:numId w:val="31"/>
              </w:numPr>
              <w:spacing w:after="0" w:afterAutospacing="0" w:line="276" w:lineRule="auto"/>
              <w:rPr>
                <w:rFonts w:eastAsia="DengXian"/>
                <w:sz w:val="36"/>
                <w:szCs w:val="36"/>
                <w:lang w:val="en-US" w:eastAsia="ko-KR"/>
              </w:rPr>
            </w:pPr>
            <w:r w:rsidRPr="0000264F">
              <w:rPr>
                <w:rFonts w:eastAsia="DengXian"/>
                <w:strike/>
                <w:color w:val="FF0000"/>
                <w:lang w:val="en-US" w:eastAsia="ko-KR"/>
              </w:rPr>
              <w:t>Alt 2:</w:t>
            </w:r>
            <w:r w:rsidRPr="0000264F">
              <w:rPr>
                <w:rFonts w:eastAsia="DengXian"/>
                <w:lang w:val="en-US" w:eastAsia="ko-KR"/>
              </w:rPr>
              <w:t xml:space="preserve"> all 16-bit L1 destination ID is indicated by 2</w:t>
            </w:r>
            <w:r w:rsidRPr="0000264F">
              <w:rPr>
                <w:rFonts w:eastAsia="DengXian"/>
                <w:vertAlign w:val="superscript"/>
                <w:lang w:val="en-US" w:eastAsia="ko-KR"/>
              </w:rPr>
              <w:t>nd</w:t>
            </w:r>
            <w:r w:rsidRPr="0000264F">
              <w:rPr>
                <w:rFonts w:eastAsia="DengXian"/>
                <w:lang w:val="en-US" w:eastAsia="ko-KR"/>
              </w:rPr>
              <w:t xml:space="preserve"> stage SCI</w:t>
            </w:r>
          </w:p>
          <w:p w14:paraId="550762DD" w14:textId="77777777" w:rsidR="0000264F" w:rsidRPr="0000264F" w:rsidRDefault="0000264F" w:rsidP="0000264F">
            <w:pPr>
              <w:pStyle w:val="Style1"/>
              <w:numPr>
                <w:ilvl w:val="1"/>
                <w:numId w:val="31"/>
              </w:numPr>
              <w:spacing w:after="0" w:afterAutospacing="0" w:line="276" w:lineRule="auto"/>
              <w:rPr>
                <w:rFonts w:eastAsia="DengXian"/>
                <w:lang w:val="en-US" w:eastAsia="ko-KR"/>
              </w:rPr>
            </w:pPr>
            <w:r w:rsidRPr="0000264F">
              <w:rPr>
                <w:rFonts w:eastAsia="DengXian"/>
                <w:lang w:val="en-US" w:eastAsia="ko-KR"/>
              </w:rPr>
              <w:t>FFS whether or not the number of reserved bits can be further (pre)-configured</w:t>
            </w:r>
          </w:p>
          <w:p w14:paraId="692269E4" w14:textId="77777777" w:rsidR="00F968BC" w:rsidRDefault="00F968BC" w:rsidP="00F968BC">
            <w:pPr>
              <w:pStyle w:val="Style1"/>
              <w:spacing w:after="0" w:afterAutospacing="0" w:line="276" w:lineRule="auto"/>
              <w:ind w:firstLine="0"/>
              <w:rPr>
                <w:rFonts w:eastAsia="DengXian"/>
                <w:lang w:eastAsia="ko-KR"/>
              </w:rPr>
            </w:pPr>
            <w:r>
              <w:rPr>
                <w:rFonts w:eastAsia="DengXian"/>
                <w:highlight w:val="green"/>
                <w:lang w:eastAsia="ko-KR"/>
              </w:rPr>
              <w:t>Agreements</w:t>
            </w:r>
            <w:r>
              <w:rPr>
                <w:rFonts w:eastAsia="DengXian"/>
                <w:lang w:eastAsia="ko-KR"/>
              </w:rPr>
              <w:t>:</w:t>
            </w:r>
          </w:p>
          <w:p w14:paraId="68454098" w14:textId="77777777" w:rsidR="00F968BC" w:rsidRDefault="00F968BC" w:rsidP="00F968BC">
            <w:pPr>
              <w:pStyle w:val="ListParagraph"/>
              <w:numPr>
                <w:ilvl w:val="0"/>
                <w:numId w:val="32"/>
              </w:numPr>
              <w:overflowPunct/>
              <w:autoSpaceDE/>
              <w:autoSpaceDN/>
              <w:adjustRightInd/>
              <w:spacing w:after="180" w:line="360" w:lineRule="auto"/>
              <w:contextualSpacing/>
              <w:textAlignment w:val="auto"/>
              <w:rPr>
                <w:rFonts w:eastAsia="DengXian"/>
                <w:lang w:eastAsia="ko-KR"/>
              </w:rPr>
            </w:pPr>
            <w:r>
              <w:rPr>
                <w:rFonts w:eastAsia="DengXian"/>
                <w:lang w:eastAsia="ko-KR"/>
              </w:rPr>
              <w:lastRenderedPageBreak/>
              <w:t xml:space="preserve">1st SCI includes at least </w:t>
            </w:r>
          </w:p>
          <w:p w14:paraId="43CBEF38" w14:textId="77777777" w:rsidR="00F968BC" w:rsidRDefault="00F968BC" w:rsidP="00F968BC">
            <w:pPr>
              <w:pStyle w:val="ListParagraph"/>
              <w:numPr>
                <w:ilvl w:val="1"/>
                <w:numId w:val="32"/>
              </w:numPr>
              <w:overflowPunct/>
              <w:autoSpaceDE/>
              <w:autoSpaceDN/>
              <w:adjustRightInd/>
              <w:spacing w:after="180" w:line="360" w:lineRule="auto"/>
              <w:contextualSpacing/>
              <w:textAlignment w:val="auto"/>
              <w:rPr>
                <w:rFonts w:eastAsia="DengXian"/>
                <w:lang w:eastAsia="ko-KR"/>
              </w:rPr>
            </w:pPr>
            <w:r>
              <w:rPr>
                <w:rFonts w:eastAsia="DengXian"/>
                <w:lang w:eastAsia="ko-KR"/>
              </w:rPr>
              <w:t xml:space="preserve">Priority (QoS value), </w:t>
            </w:r>
          </w:p>
          <w:p w14:paraId="01A515AF" w14:textId="77777777" w:rsidR="00F968BC" w:rsidRDefault="00F968BC" w:rsidP="00F968BC">
            <w:pPr>
              <w:pStyle w:val="ListParagraph"/>
              <w:numPr>
                <w:ilvl w:val="1"/>
                <w:numId w:val="32"/>
              </w:numPr>
              <w:overflowPunct/>
              <w:autoSpaceDE/>
              <w:autoSpaceDN/>
              <w:adjustRightInd/>
              <w:spacing w:after="180" w:line="360" w:lineRule="auto"/>
              <w:contextualSpacing/>
              <w:textAlignment w:val="auto"/>
              <w:rPr>
                <w:rFonts w:eastAsia="DengXian"/>
                <w:lang w:eastAsia="ko-KR"/>
              </w:rPr>
            </w:pPr>
            <w:r>
              <w:rPr>
                <w:rFonts w:eastAsia="DengXian"/>
                <w:lang w:eastAsia="ko-KR"/>
              </w:rPr>
              <w:t xml:space="preserve">PSSCH resource assignment (frequency/time resource for PSSCH), </w:t>
            </w:r>
          </w:p>
          <w:p w14:paraId="353D81FD" w14:textId="77777777" w:rsidR="00F968BC" w:rsidRDefault="00F968BC" w:rsidP="00F968BC">
            <w:pPr>
              <w:pStyle w:val="ListParagraph"/>
              <w:numPr>
                <w:ilvl w:val="1"/>
                <w:numId w:val="32"/>
              </w:numPr>
              <w:overflowPunct/>
              <w:autoSpaceDE/>
              <w:autoSpaceDN/>
              <w:adjustRightInd/>
              <w:spacing w:after="180" w:line="360" w:lineRule="auto"/>
              <w:contextualSpacing/>
              <w:textAlignment w:val="auto"/>
              <w:rPr>
                <w:rFonts w:eastAsia="DengXian"/>
                <w:lang w:eastAsia="ko-KR"/>
              </w:rPr>
            </w:pPr>
            <w:r>
              <w:rPr>
                <w:rFonts w:eastAsia="DengXian"/>
                <w:lang w:eastAsia="ko-KR"/>
              </w:rPr>
              <w:t xml:space="preserve">Resource reservation period (if enabled), </w:t>
            </w:r>
          </w:p>
          <w:p w14:paraId="13B08F38" w14:textId="77777777" w:rsidR="00F968BC" w:rsidRDefault="00F968BC" w:rsidP="00F968BC">
            <w:pPr>
              <w:pStyle w:val="ListParagraph"/>
              <w:numPr>
                <w:ilvl w:val="1"/>
                <w:numId w:val="32"/>
              </w:numPr>
              <w:overflowPunct/>
              <w:autoSpaceDE/>
              <w:autoSpaceDN/>
              <w:adjustRightInd/>
              <w:spacing w:after="180" w:line="360" w:lineRule="auto"/>
              <w:contextualSpacing/>
              <w:textAlignment w:val="auto"/>
              <w:rPr>
                <w:rFonts w:eastAsia="DengXian"/>
                <w:lang w:eastAsia="ko-KR"/>
              </w:rPr>
            </w:pPr>
            <w:r>
              <w:rPr>
                <w:rFonts w:eastAsia="DengXian"/>
                <w:lang w:eastAsia="ko-KR"/>
              </w:rPr>
              <w:t xml:space="preserve">PSSCH DMRS pattern (if more than one patterns are (pre-)configured), </w:t>
            </w:r>
          </w:p>
          <w:p w14:paraId="7773212F" w14:textId="77777777" w:rsidR="00F968BC" w:rsidRDefault="00F968BC" w:rsidP="00F968BC">
            <w:pPr>
              <w:pStyle w:val="ListParagraph"/>
              <w:numPr>
                <w:ilvl w:val="1"/>
                <w:numId w:val="32"/>
              </w:numPr>
              <w:overflowPunct/>
              <w:autoSpaceDE/>
              <w:autoSpaceDN/>
              <w:adjustRightInd/>
              <w:spacing w:after="180" w:line="360" w:lineRule="auto"/>
              <w:contextualSpacing/>
              <w:textAlignment w:val="auto"/>
              <w:rPr>
                <w:rFonts w:eastAsia="DengXian"/>
                <w:lang w:eastAsia="ko-KR"/>
              </w:rPr>
            </w:pPr>
            <w:r>
              <w:rPr>
                <w:rFonts w:eastAsia="DengXian"/>
                <w:lang w:eastAsia="ko-KR"/>
              </w:rPr>
              <w:t xml:space="preserve">2nd SCI format (e.g. information on the size of 2nd SCI), </w:t>
            </w:r>
          </w:p>
          <w:p w14:paraId="16CCF55C" w14:textId="77777777" w:rsidR="00F968BC" w:rsidRDefault="00F968BC" w:rsidP="00F968BC">
            <w:pPr>
              <w:pStyle w:val="ListParagraph"/>
              <w:numPr>
                <w:ilvl w:val="1"/>
                <w:numId w:val="32"/>
              </w:numPr>
              <w:overflowPunct/>
              <w:autoSpaceDE/>
              <w:autoSpaceDN/>
              <w:adjustRightInd/>
              <w:spacing w:after="180" w:line="360" w:lineRule="auto"/>
              <w:contextualSpacing/>
              <w:textAlignment w:val="auto"/>
              <w:rPr>
                <w:rFonts w:eastAsia="DengXian"/>
                <w:lang w:eastAsia="ko-KR"/>
              </w:rPr>
            </w:pPr>
            <w:r>
              <w:rPr>
                <w:rFonts w:eastAsia="DengXian"/>
                <w:lang w:eastAsia="ko-KR"/>
              </w:rPr>
              <w:t>[2]-bit information on amount of resources for 2</w:t>
            </w:r>
            <w:r>
              <w:rPr>
                <w:rFonts w:eastAsia="DengXian"/>
                <w:vertAlign w:val="superscript"/>
                <w:lang w:eastAsia="ko-KR"/>
              </w:rPr>
              <w:t>nd</w:t>
            </w:r>
            <w:r>
              <w:rPr>
                <w:rFonts w:eastAsia="DengXian"/>
                <w:lang w:eastAsia="ko-KR"/>
              </w:rPr>
              <w:t xml:space="preserve"> SCI (e.g. beta offset or aggregation level) </w:t>
            </w:r>
          </w:p>
          <w:p w14:paraId="4FED8E3B" w14:textId="77777777" w:rsidR="00F968BC" w:rsidRDefault="00F968BC" w:rsidP="00F968BC">
            <w:pPr>
              <w:pStyle w:val="ListParagraph"/>
              <w:numPr>
                <w:ilvl w:val="1"/>
                <w:numId w:val="32"/>
              </w:numPr>
              <w:overflowPunct/>
              <w:autoSpaceDE/>
              <w:autoSpaceDN/>
              <w:adjustRightInd/>
              <w:spacing w:after="180" w:line="360" w:lineRule="auto"/>
              <w:contextualSpacing/>
              <w:textAlignment w:val="auto"/>
              <w:rPr>
                <w:rFonts w:eastAsia="DengXian"/>
                <w:lang w:eastAsia="ko-KR"/>
              </w:rPr>
            </w:pPr>
            <w:r>
              <w:rPr>
                <w:rFonts w:eastAsia="DengXian"/>
                <w:lang w:eastAsia="ko-KR"/>
              </w:rPr>
              <w:t xml:space="preserve">Number of PSSCH DMRS port(s) </w:t>
            </w:r>
          </w:p>
          <w:p w14:paraId="67765608" w14:textId="77777777" w:rsidR="00F968BC" w:rsidRDefault="00F968BC" w:rsidP="00F968BC">
            <w:pPr>
              <w:pStyle w:val="ListParagraph"/>
              <w:numPr>
                <w:ilvl w:val="1"/>
                <w:numId w:val="32"/>
              </w:numPr>
              <w:overflowPunct/>
              <w:autoSpaceDE/>
              <w:autoSpaceDN/>
              <w:adjustRightInd/>
              <w:spacing w:after="180" w:line="360" w:lineRule="auto"/>
              <w:contextualSpacing/>
              <w:textAlignment w:val="auto"/>
              <w:rPr>
                <w:rFonts w:eastAsia="DengXian"/>
                <w:lang w:eastAsia="ko-KR"/>
              </w:rPr>
            </w:pPr>
            <w:r>
              <w:rPr>
                <w:rFonts w:eastAsia="DengXian"/>
                <w:lang w:eastAsia="ko-KR"/>
              </w:rPr>
              <w:t>5-bit MCS</w:t>
            </w:r>
          </w:p>
          <w:p w14:paraId="41CF60A0" w14:textId="77777777" w:rsidR="00F968BC" w:rsidRDefault="00F968BC" w:rsidP="00F968BC">
            <w:pPr>
              <w:pStyle w:val="ListParagraph"/>
              <w:numPr>
                <w:ilvl w:val="1"/>
                <w:numId w:val="32"/>
              </w:numPr>
              <w:overflowPunct/>
              <w:autoSpaceDE/>
              <w:autoSpaceDN/>
              <w:adjustRightInd/>
              <w:spacing w:after="180" w:line="360" w:lineRule="auto"/>
              <w:contextualSpacing/>
              <w:textAlignment w:val="auto"/>
              <w:rPr>
                <w:rFonts w:eastAsia="DengXian"/>
                <w:lang w:eastAsia="ko-KR"/>
              </w:rPr>
            </w:pPr>
            <w:r>
              <w:rPr>
                <w:rFonts w:eastAsia="DengXian"/>
                <w:lang w:eastAsia="ko-KR"/>
              </w:rPr>
              <w:t>FFS on some part of destination ID</w:t>
            </w:r>
          </w:p>
          <w:p w14:paraId="46D37C21" w14:textId="77777777" w:rsidR="00087D19" w:rsidRDefault="00087D19" w:rsidP="00087D19">
            <w:pPr>
              <w:wordWrap w:val="0"/>
              <w:rPr>
                <w:rFonts w:ascii="Malgun Gothic" w:eastAsia="Malgun Gothic" w:hAnsi="Malgun Gothic"/>
                <w:sz w:val="20"/>
                <w:lang w:val="en-US" w:eastAsia="ko-KR"/>
              </w:rPr>
            </w:pPr>
            <w:r>
              <w:rPr>
                <w:rFonts w:ascii="Malgun Gothic" w:eastAsia="Malgun Gothic" w:hAnsi="Malgun Gothic" w:hint="eastAsia"/>
                <w:sz w:val="20"/>
                <w:highlight w:val="green"/>
                <w:lang w:val="en-US" w:eastAsia="ko-KR"/>
              </w:rPr>
              <w:t>Agreement</w:t>
            </w:r>
            <w:r>
              <w:rPr>
                <w:rFonts w:ascii="Malgun Gothic" w:eastAsia="Malgun Gothic" w:hAnsi="Malgun Gothic" w:hint="eastAsia"/>
                <w:sz w:val="20"/>
                <w:lang w:val="en-US" w:eastAsia="ko-KR"/>
              </w:rPr>
              <w:t>:</w:t>
            </w:r>
            <w:r>
              <w:rPr>
                <w:rFonts w:ascii="Malgun Gothic" w:eastAsia="Malgun Gothic" w:hAnsi="Malgun Gothic"/>
                <w:sz w:val="20"/>
                <w:lang w:val="en-US" w:eastAsia="ko-KR"/>
              </w:rPr>
              <w:t xml:space="preserve"> (from [99-NR-06])</w:t>
            </w:r>
          </w:p>
          <w:p w14:paraId="3A4DC83E" w14:textId="77777777" w:rsidR="00087D19" w:rsidRDefault="00087D19" w:rsidP="00087D19">
            <w:pPr>
              <w:pStyle w:val="ListParagraph"/>
              <w:numPr>
                <w:ilvl w:val="0"/>
                <w:numId w:val="28"/>
              </w:numPr>
              <w:overflowPunct/>
              <w:autoSpaceDE/>
              <w:autoSpaceDN/>
              <w:adjustRightInd/>
              <w:spacing w:after="150"/>
              <w:ind w:right="150"/>
              <w:textAlignment w:val="auto"/>
              <w:rPr>
                <w:rFonts w:eastAsia="MS PGothic"/>
                <w:lang w:val="en-US" w:eastAsia="fi-FI"/>
              </w:rPr>
            </w:pPr>
            <w:r>
              <w:rPr>
                <w:lang w:val="en-US"/>
              </w:rPr>
              <w:t xml:space="preserve">For Rel-16 NR </w:t>
            </w:r>
            <w:proofErr w:type="spellStart"/>
            <w:r>
              <w:rPr>
                <w:lang w:val="en-US"/>
              </w:rPr>
              <w:t>sidelink</w:t>
            </w:r>
            <w:proofErr w:type="spellEnd"/>
            <w:r>
              <w:rPr>
                <w:lang w:val="en-US"/>
              </w:rPr>
              <w:t>, only wideband precoding is assumed for PSSCH transmission.</w:t>
            </w:r>
            <w:r>
              <w:rPr>
                <w:rFonts w:hint="eastAsia"/>
                <w:lang w:val="en-US"/>
              </w:rPr>
              <w:t xml:space="preserve"> </w:t>
            </w:r>
          </w:p>
          <w:p w14:paraId="5507CC96" w14:textId="77777777" w:rsidR="00087D19" w:rsidRDefault="00087D19" w:rsidP="00087D19">
            <w:pPr>
              <w:pStyle w:val="ListParagraph"/>
              <w:numPr>
                <w:ilvl w:val="1"/>
                <w:numId w:val="28"/>
              </w:numPr>
              <w:overflowPunct/>
              <w:autoSpaceDE/>
              <w:autoSpaceDN/>
              <w:adjustRightInd/>
              <w:spacing w:after="150"/>
              <w:ind w:right="300"/>
              <w:textAlignment w:val="auto"/>
              <w:rPr>
                <w:lang w:val="en-US"/>
              </w:rPr>
            </w:pPr>
            <w:r>
              <w:rPr>
                <w:lang w:val="en-US"/>
              </w:rPr>
              <w:t>Note: This implies that PRG size equal to scheduled PSSCH BW is assumed in Rel-16.</w:t>
            </w:r>
          </w:p>
          <w:p w14:paraId="27407D12" w14:textId="77777777" w:rsidR="00087D19" w:rsidRDefault="00087D19" w:rsidP="00087D19">
            <w:pPr>
              <w:pStyle w:val="ListParagraph"/>
              <w:numPr>
                <w:ilvl w:val="1"/>
                <w:numId w:val="28"/>
              </w:numPr>
              <w:overflowPunct/>
              <w:autoSpaceDE/>
              <w:autoSpaceDN/>
              <w:adjustRightInd/>
              <w:spacing w:after="150"/>
              <w:ind w:right="300"/>
              <w:textAlignment w:val="auto"/>
              <w:rPr>
                <w:lang w:val="en-US"/>
              </w:rPr>
            </w:pPr>
            <w:r>
              <w:rPr>
                <w:lang w:val="en-US"/>
              </w:rPr>
              <w:t>TX UE behavior for wideband precoding cycling is not specified</w:t>
            </w:r>
          </w:p>
          <w:p w14:paraId="700AE890" w14:textId="77777777" w:rsidR="00087D19" w:rsidRDefault="00087D19" w:rsidP="00087D19">
            <w:pPr>
              <w:pStyle w:val="ListParagraph"/>
              <w:numPr>
                <w:ilvl w:val="1"/>
                <w:numId w:val="28"/>
              </w:numPr>
              <w:overflowPunct/>
              <w:autoSpaceDE/>
              <w:autoSpaceDN/>
              <w:adjustRightInd/>
              <w:spacing w:after="150"/>
              <w:ind w:right="300"/>
              <w:textAlignment w:val="auto"/>
              <w:rPr>
                <w:lang w:val="en-US"/>
              </w:rPr>
            </w:pPr>
            <w:r>
              <w:rPr>
                <w:lang w:val="en-US"/>
              </w:rPr>
              <w:t>The number of reserved bits in the 1st stage SCI is configurable</w:t>
            </w:r>
            <w:r>
              <w:rPr>
                <w:rFonts w:hint="eastAsia"/>
                <w:lang w:val="en-US"/>
              </w:rPr>
              <w:t xml:space="preserve"> </w:t>
            </w:r>
          </w:p>
          <w:p w14:paraId="559B434B" w14:textId="7545EFC4" w:rsidR="00F815F9" w:rsidRPr="00F968BC" w:rsidRDefault="00087D19" w:rsidP="008C04A0">
            <w:pPr>
              <w:pStyle w:val="ListParagraph"/>
              <w:numPr>
                <w:ilvl w:val="2"/>
                <w:numId w:val="28"/>
              </w:numPr>
              <w:overflowPunct/>
              <w:autoSpaceDE/>
              <w:autoSpaceDN/>
              <w:adjustRightInd/>
              <w:spacing w:after="150"/>
              <w:ind w:right="450"/>
              <w:textAlignment w:val="auto"/>
            </w:pPr>
            <w:r>
              <w:rPr>
                <w:lang w:val="en-US"/>
              </w:rPr>
              <w:t>[2-4] bits</w:t>
            </w:r>
          </w:p>
        </w:tc>
      </w:tr>
    </w:tbl>
    <w:p w14:paraId="3BF089F5" w14:textId="77777777" w:rsidR="00DA3DC0" w:rsidRDefault="00DA3DC0" w:rsidP="0061434F">
      <w:pPr>
        <w:pStyle w:val="BodyText"/>
      </w:pPr>
    </w:p>
    <w:p w14:paraId="1271D9CE" w14:textId="430225AA" w:rsidR="002F6006" w:rsidRDefault="002F6006" w:rsidP="0061434F">
      <w:pPr>
        <w:pStyle w:val="BodyText"/>
      </w:pPr>
      <w:r>
        <w:t xml:space="preserve">Thus, a remaining detail to be resolved is </w:t>
      </w:r>
      <w:r w:rsidR="007C2ACB">
        <w:t>the signalling of time and frequency resources for the 2</w:t>
      </w:r>
      <w:r w:rsidR="007C2ACB" w:rsidRPr="007C2ACB">
        <w:rPr>
          <w:vertAlign w:val="superscript"/>
        </w:rPr>
        <w:t>nd</w:t>
      </w:r>
      <w:r w:rsidR="007C2ACB">
        <w:t>-stage SCI.</w:t>
      </w:r>
    </w:p>
    <w:p w14:paraId="1010A014" w14:textId="656E43B4" w:rsidR="004628A9" w:rsidRPr="0061434F" w:rsidRDefault="004628A9" w:rsidP="0061434F">
      <w:pPr>
        <w:pStyle w:val="BodyText"/>
      </w:pPr>
      <w:r w:rsidRPr="0061434F">
        <w:t>When it comes to the code rat</w:t>
      </w:r>
      <w:r w:rsidR="00F05B85">
        <w:t>e</w:t>
      </w:r>
      <w:r w:rsidRPr="0061434F">
        <w:t>s</w:t>
      </w:r>
      <w:r w:rsidR="00F05B85">
        <w:t xml:space="preserve"> of the 2</w:t>
      </w:r>
      <w:r w:rsidR="00F05B85" w:rsidRPr="00F05B85">
        <w:rPr>
          <w:vertAlign w:val="superscript"/>
        </w:rPr>
        <w:t>nd</w:t>
      </w:r>
      <w:r w:rsidR="00F05B85">
        <w:t>-stage SCI</w:t>
      </w:r>
      <w:r w:rsidRPr="0061434F">
        <w:t xml:space="preserve">, we think that providing the flexibility of 2 different target code rates (which for a given payload size translate into varying resource allocation) is enough for Rel-16. Additionally, two code rates could be reserved for future use. This will result in the need of 2 bits in the 1st stage SCI. For simplicity, we propose to reuse target code rates from MCS index table 2 for PDSCH in </w:t>
      </w:r>
      <w:r w:rsidR="00B61F44">
        <w:t>TS 38.</w:t>
      </w:r>
      <w:r w:rsidR="00FB66FD">
        <w:t>211</w:t>
      </w:r>
      <w:r w:rsidRPr="0061434F">
        <w:t>, at least for Rel-16</w:t>
      </w:r>
      <w:r w:rsidR="00861DFF">
        <w:t xml:space="preserve">, with details given in our contribution </w:t>
      </w:r>
      <w:r w:rsidR="00861DFF" w:rsidRPr="001E4CC0">
        <w:t>[</w:t>
      </w:r>
      <w:r w:rsidR="00B50154" w:rsidRPr="001E4CC0">
        <w:t>1</w:t>
      </w:r>
      <w:r w:rsidR="00861DFF" w:rsidRPr="001E4CC0">
        <w:t>]</w:t>
      </w:r>
      <w:r w:rsidRPr="001E4CC0">
        <w:t>.</w:t>
      </w:r>
      <w:r w:rsidRPr="0061434F">
        <w:t xml:space="preserve"> </w:t>
      </w:r>
    </w:p>
    <w:p w14:paraId="4051252A" w14:textId="77777777" w:rsidR="004628A9" w:rsidRDefault="004628A9" w:rsidP="004628A9">
      <w:pPr>
        <w:pStyle w:val="Proposal"/>
        <w:tabs>
          <w:tab w:val="num" w:pos="1304"/>
        </w:tabs>
        <w:ind w:left="1304" w:hanging="1304"/>
        <w:rPr>
          <w:lang w:val="en-US"/>
        </w:rPr>
      </w:pPr>
      <w:bookmarkStart w:id="41" w:name="_Toc24150712"/>
      <w:bookmarkStart w:id="42" w:name="_Toc32585517"/>
      <w:r>
        <w:rPr>
          <w:lang w:val="en-US"/>
        </w:rPr>
        <w:t>Support four different target code rates for 2</w:t>
      </w:r>
      <w:r w:rsidRPr="00E65C10">
        <w:rPr>
          <w:vertAlign w:val="superscript"/>
          <w:lang w:val="en-US"/>
        </w:rPr>
        <w:t>nd</w:t>
      </w:r>
      <w:r>
        <w:rPr>
          <w:lang w:val="en-US"/>
        </w:rPr>
        <w:t>-stage SCI, with two code rates specified in Rel-16 (values are taken from MCS index table 2 for PDSCH.)</w:t>
      </w:r>
      <w:bookmarkEnd w:id="41"/>
      <w:bookmarkEnd w:id="42"/>
    </w:p>
    <w:p w14:paraId="040B853E" w14:textId="29AC407B" w:rsidR="004628A9" w:rsidRPr="0061434F" w:rsidRDefault="004628A9" w:rsidP="0061434F">
      <w:pPr>
        <w:pStyle w:val="BodyText"/>
      </w:pPr>
      <w:r w:rsidRPr="0061434F">
        <w:t xml:space="preserve">Furthermore, to allow for a future proof design, 2 bits can be </w:t>
      </w:r>
      <w:r w:rsidR="00D6585E">
        <w:t>used</w:t>
      </w:r>
      <w:r w:rsidRPr="0061434F">
        <w:t xml:space="preserve"> in the 1st stage SCI to indicate different payload sizes of the 2</w:t>
      </w:r>
      <w:r w:rsidRPr="00B27CD9">
        <w:rPr>
          <w:vertAlign w:val="superscript"/>
        </w:rPr>
        <w:t>nd</w:t>
      </w:r>
      <w:r w:rsidR="00B27CD9">
        <w:t>-</w:t>
      </w:r>
      <w:r w:rsidRPr="0061434F">
        <w:t xml:space="preserve">stage SCI. For Rel-16, we propose specifying two different payload sizes; one for groupcast </w:t>
      </w:r>
      <w:r w:rsidR="009D0338">
        <w:t xml:space="preserve">option 1 </w:t>
      </w:r>
      <w:r w:rsidRPr="0061434F">
        <w:t>and one for uni</w:t>
      </w:r>
      <w:r w:rsidR="00376208">
        <w:t>cast</w:t>
      </w:r>
      <w:r w:rsidR="009D0338">
        <w:t>/groupcast option 2/</w:t>
      </w:r>
      <w:r w:rsidRPr="0061434F">
        <w:t xml:space="preserve">broadcast. Additional sizes can be specified in future releases. </w:t>
      </w:r>
    </w:p>
    <w:p w14:paraId="49034BDA" w14:textId="3B11CCF4" w:rsidR="004628A9" w:rsidRDefault="004628A9" w:rsidP="004628A9">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43" w:name="_Toc21372552"/>
      <w:bookmarkStart w:id="44" w:name="_Toc24150713"/>
      <w:bookmarkStart w:id="45" w:name="_Toc32585518"/>
      <w:r w:rsidRPr="003E1C39">
        <w:rPr>
          <w:rFonts w:cs="Arial"/>
          <w:lang w:val="en-US"/>
        </w:rPr>
        <w:t xml:space="preserve">Support multiple </w:t>
      </w:r>
      <w:r>
        <w:rPr>
          <w:rFonts w:cs="Arial"/>
          <w:lang w:val="en-US"/>
        </w:rPr>
        <w:t>formats/sizes</w:t>
      </w:r>
      <w:r w:rsidRPr="003E1C39">
        <w:rPr>
          <w:rFonts w:cs="Arial"/>
          <w:lang w:val="en-US"/>
        </w:rPr>
        <w:t xml:space="preserve"> of </w:t>
      </w:r>
      <w:r>
        <w:rPr>
          <w:rFonts w:cs="Arial"/>
          <w:lang w:val="en-US"/>
        </w:rPr>
        <w:t xml:space="preserve">the </w:t>
      </w:r>
      <w:r w:rsidRPr="003E1C39">
        <w:rPr>
          <w:rFonts w:cs="Arial"/>
          <w:lang w:val="en-US"/>
        </w:rPr>
        <w:t>2</w:t>
      </w:r>
      <w:r w:rsidRPr="003E1C39">
        <w:rPr>
          <w:rFonts w:cs="Arial"/>
          <w:vertAlign w:val="superscript"/>
          <w:lang w:val="en-US"/>
        </w:rPr>
        <w:t>nd</w:t>
      </w:r>
      <w:r>
        <w:rPr>
          <w:rFonts w:cs="Arial"/>
          <w:lang w:val="en-US"/>
        </w:rPr>
        <w:t xml:space="preserve"> </w:t>
      </w:r>
      <w:r w:rsidRPr="003E1C39">
        <w:rPr>
          <w:rFonts w:cs="Arial"/>
          <w:lang w:val="en-US"/>
        </w:rPr>
        <w:t>stage SCI</w:t>
      </w:r>
      <w:r w:rsidR="00034D2F">
        <w:rPr>
          <w:rFonts w:cs="Arial"/>
          <w:lang w:val="en-US"/>
        </w:rPr>
        <w:t>,</w:t>
      </w:r>
      <w:r>
        <w:rPr>
          <w:rFonts w:cs="Arial"/>
          <w:lang w:val="en-US"/>
        </w:rPr>
        <w:t xml:space="preserve"> </w:t>
      </w:r>
      <w:r w:rsidR="006E060A">
        <w:rPr>
          <w:rFonts w:cs="Arial"/>
          <w:lang w:val="en-US"/>
        </w:rPr>
        <w:t>with two</w:t>
      </w:r>
      <w:r w:rsidR="00962B19">
        <w:rPr>
          <w:rFonts w:cs="Arial"/>
          <w:lang w:val="en-US"/>
        </w:rPr>
        <w:t xml:space="preserve"> </w:t>
      </w:r>
      <w:r w:rsidR="002F26E8">
        <w:rPr>
          <w:rFonts w:cs="Arial"/>
          <w:lang w:val="en-US"/>
        </w:rPr>
        <w:t xml:space="preserve">formats </w:t>
      </w:r>
      <w:r w:rsidRPr="003E1C39">
        <w:rPr>
          <w:rFonts w:cs="Arial"/>
          <w:lang w:val="en-US"/>
        </w:rPr>
        <w:t>specified in Rel</w:t>
      </w:r>
      <w:r>
        <w:rPr>
          <w:rFonts w:cs="Arial"/>
          <w:lang w:val="en-US"/>
        </w:rPr>
        <w:t>-16</w:t>
      </w:r>
      <w:r w:rsidR="00A52A3F">
        <w:rPr>
          <w:rFonts w:cs="Arial"/>
          <w:lang w:val="en-US"/>
        </w:rPr>
        <w:t>:</w:t>
      </w:r>
      <w:r>
        <w:rPr>
          <w:rFonts w:cs="Arial"/>
          <w:lang w:val="en-US"/>
        </w:rPr>
        <w:t xml:space="preserve"> one for groupcast </w:t>
      </w:r>
      <w:r w:rsidR="00586006">
        <w:rPr>
          <w:rFonts w:cs="Arial"/>
          <w:lang w:val="en-US"/>
        </w:rPr>
        <w:t xml:space="preserve">option 2 </w:t>
      </w:r>
      <w:r>
        <w:rPr>
          <w:rFonts w:cs="Arial"/>
          <w:lang w:val="en-US"/>
        </w:rPr>
        <w:t xml:space="preserve">and one for </w:t>
      </w:r>
      <w:r w:rsidRPr="0061434F">
        <w:t>uni</w:t>
      </w:r>
      <w:r>
        <w:t>cast</w:t>
      </w:r>
      <w:r w:rsidR="00586006">
        <w:t>/groupcast option 2/</w:t>
      </w:r>
      <w:r w:rsidRPr="0061434F">
        <w:t>broadcast</w:t>
      </w:r>
      <w:r w:rsidRPr="00C75BA4">
        <w:rPr>
          <w:rFonts w:cs="Arial"/>
          <w:lang w:val="en-US"/>
        </w:rPr>
        <w:t>.</w:t>
      </w:r>
      <w:bookmarkEnd w:id="43"/>
      <w:bookmarkEnd w:id="44"/>
      <w:bookmarkEnd w:id="45"/>
    </w:p>
    <w:p w14:paraId="05D48D66" w14:textId="510FB8A7" w:rsidR="003D3A30" w:rsidRDefault="00AD2365" w:rsidP="00AD2365">
      <w:pPr>
        <w:pStyle w:val="BodyText"/>
      </w:pPr>
      <w:r w:rsidRPr="00AD2365">
        <w:t>Given the above analysis</w:t>
      </w:r>
      <w:r w:rsidR="00B7427B">
        <w:t xml:space="preserve">, we propose using </w:t>
      </w:r>
      <w:r w:rsidR="00F5543D">
        <w:t>2</w:t>
      </w:r>
      <w:r w:rsidR="00B7427B">
        <w:t xml:space="preserve"> bits </w:t>
      </w:r>
      <w:r w:rsidR="003D3A30">
        <w:t>in the 1</w:t>
      </w:r>
      <w:r w:rsidR="003D3A30" w:rsidRPr="003D3A30">
        <w:rPr>
          <w:vertAlign w:val="superscript"/>
        </w:rPr>
        <w:t>st</w:t>
      </w:r>
      <w:r w:rsidR="003D3A30">
        <w:t xml:space="preserve">-stage SCI </w:t>
      </w:r>
      <w:r w:rsidR="00B7427B">
        <w:t xml:space="preserve">for </w:t>
      </w:r>
      <w:r w:rsidR="00B00A93">
        <w:t>signalling resources for the 2</w:t>
      </w:r>
      <w:r w:rsidR="00B00A93" w:rsidRPr="00B00A93">
        <w:rPr>
          <w:vertAlign w:val="superscript"/>
        </w:rPr>
        <w:t>nd</w:t>
      </w:r>
      <w:r w:rsidR="00B00A93">
        <w:t xml:space="preserve">-stage SCI, and </w:t>
      </w:r>
      <w:r w:rsidR="00F5543D">
        <w:t>4</w:t>
      </w:r>
      <w:r w:rsidR="00B00A93">
        <w:t xml:space="preserve"> bits reserved for future use</w:t>
      </w:r>
      <w:r w:rsidR="003D3A30">
        <w:t>.</w:t>
      </w:r>
    </w:p>
    <w:p w14:paraId="7DD76696" w14:textId="4B743D76" w:rsidR="00D86FEF" w:rsidRPr="00D86FEF" w:rsidRDefault="000C41B9" w:rsidP="003D3A30">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46" w:name="_Toc32585519"/>
      <w:r>
        <w:rPr>
          <w:rFonts w:eastAsia="DengXian"/>
          <w:lang w:eastAsia="ko-KR"/>
        </w:rPr>
        <w:t xml:space="preserve">Rel-16 </w:t>
      </w:r>
      <w:r w:rsidR="004E412C">
        <w:rPr>
          <w:rFonts w:eastAsia="DengXian"/>
          <w:lang w:eastAsia="ko-KR"/>
        </w:rPr>
        <w:t>1</w:t>
      </w:r>
      <w:r w:rsidR="004E412C" w:rsidRPr="000C41B9">
        <w:rPr>
          <w:rFonts w:eastAsia="DengXian"/>
          <w:vertAlign w:val="superscript"/>
          <w:lang w:eastAsia="ko-KR"/>
        </w:rPr>
        <w:t>st</w:t>
      </w:r>
      <w:r>
        <w:rPr>
          <w:rFonts w:eastAsia="DengXian"/>
          <w:lang w:eastAsia="ko-KR"/>
        </w:rPr>
        <w:t>-</w:t>
      </w:r>
      <w:r w:rsidR="004E412C">
        <w:rPr>
          <w:rFonts w:eastAsia="DengXian"/>
          <w:lang w:eastAsia="ko-KR"/>
        </w:rPr>
        <w:t xml:space="preserve">SCI includes </w:t>
      </w:r>
      <w:r w:rsidR="00D86FEF">
        <w:rPr>
          <w:rFonts w:eastAsia="DengXian"/>
          <w:lang w:eastAsia="ko-KR"/>
        </w:rPr>
        <w:t>the following:</w:t>
      </w:r>
      <w:bookmarkEnd w:id="46"/>
    </w:p>
    <w:p w14:paraId="3EB668A7" w14:textId="0AB96242" w:rsidR="00FE7ACB" w:rsidRDefault="002F5CCB" w:rsidP="00C4576F">
      <w:pPr>
        <w:pStyle w:val="Proposal"/>
        <w:numPr>
          <w:ilvl w:val="0"/>
          <w:numId w:val="30"/>
        </w:numPr>
        <w:overflowPunct/>
        <w:autoSpaceDE/>
        <w:autoSpaceDN/>
        <w:adjustRightInd/>
        <w:spacing w:line="259" w:lineRule="auto"/>
        <w:jc w:val="left"/>
        <w:textAlignment w:val="auto"/>
        <w:rPr>
          <w:rFonts w:cs="Arial"/>
          <w:lang w:val="en-US"/>
        </w:rPr>
      </w:pPr>
      <w:bookmarkStart w:id="47" w:name="_Toc32585520"/>
      <w:r>
        <w:rPr>
          <w:rFonts w:eastAsia="DengXian"/>
          <w:lang w:eastAsia="ko-KR"/>
        </w:rPr>
        <w:t xml:space="preserve">2-bit information on amount of resources for </w:t>
      </w:r>
      <w:r w:rsidR="000C41B9">
        <w:rPr>
          <w:rFonts w:eastAsia="DengXian"/>
          <w:lang w:eastAsia="ko-KR"/>
        </w:rPr>
        <w:t xml:space="preserve">the </w:t>
      </w:r>
      <w:r>
        <w:rPr>
          <w:rFonts w:eastAsia="DengXian"/>
          <w:lang w:eastAsia="ko-KR"/>
        </w:rPr>
        <w:t>2</w:t>
      </w:r>
      <w:r>
        <w:rPr>
          <w:rFonts w:eastAsia="DengXian"/>
          <w:vertAlign w:val="superscript"/>
          <w:lang w:eastAsia="ko-KR"/>
        </w:rPr>
        <w:t>nd</w:t>
      </w:r>
      <w:r w:rsidR="000C41B9">
        <w:rPr>
          <w:rFonts w:eastAsia="DengXian"/>
          <w:lang w:eastAsia="ko-KR"/>
        </w:rPr>
        <w:t>-stage</w:t>
      </w:r>
      <w:r>
        <w:rPr>
          <w:rFonts w:eastAsia="DengXian"/>
          <w:lang w:eastAsia="ko-KR"/>
        </w:rPr>
        <w:t xml:space="preserve"> SCI</w:t>
      </w:r>
      <w:r w:rsidR="003D3A30" w:rsidRPr="00C75BA4">
        <w:rPr>
          <w:rFonts w:cs="Arial"/>
          <w:lang w:val="en-US"/>
        </w:rPr>
        <w:t>.</w:t>
      </w:r>
      <w:bookmarkEnd w:id="47"/>
      <w:r w:rsidR="001E4172">
        <w:rPr>
          <w:rFonts w:cs="Arial"/>
          <w:lang w:val="en-US"/>
        </w:rPr>
        <w:t xml:space="preserve"> </w:t>
      </w:r>
    </w:p>
    <w:p w14:paraId="0142AB3F" w14:textId="2F729B23" w:rsidR="003D3A30" w:rsidRDefault="00D353C1" w:rsidP="00C4576F">
      <w:pPr>
        <w:pStyle w:val="Proposal"/>
        <w:numPr>
          <w:ilvl w:val="0"/>
          <w:numId w:val="30"/>
        </w:numPr>
        <w:overflowPunct/>
        <w:autoSpaceDE/>
        <w:autoSpaceDN/>
        <w:adjustRightInd/>
        <w:spacing w:line="259" w:lineRule="auto"/>
        <w:jc w:val="left"/>
        <w:textAlignment w:val="auto"/>
        <w:rPr>
          <w:rFonts w:cs="Arial"/>
          <w:lang w:val="en-US"/>
        </w:rPr>
      </w:pPr>
      <w:bookmarkStart w:id="48" w:name="_Toc32585521"/>
      <w:r>
        <w:rPr>
          <w:rFonts w:eastAsia="DengXian"/>
          <w:lang w:val="en-US" w:eastAsia="ko-KR"/>
        </w:rPr>
        <w:t>4 reserved bits</w:t>
      </w:r>
      <w:r w:rsidRPr="00D353C1">
        <w:rPr>
          <w:rFonts w:cs="Arial"/>
          <w:lang w:val="en-US"/>
        </w:rPr>
        <w:t>.</w:t>
      </w:r>
      <w:bookmarkEnd w:id="48"/>
    </w:p>
    <w:p w14:paraId="1F538009" w14:textId="730DFC40" w:rsidR="00A336F5" w:rsidRDefault="00C00F0C" w:rsidP="00D01E52">
      <w:pPr>
        <w:pStyle w:val="Heading1"/>
        <w:rPr>
          <w:lang w:val="en-US" w:eastAsia="ko-KR"/>
        </w:rPr>
      </w:pPr>
      <w:r>
        <w:rPr>
          <w:lang w:val="en-US" w:eastAsia="ko-KR"/>
        </w:rPr>
        <w:t>9</w:t>
      </w:r>
      <w:r w:rsidR="00A336F5">
        <w:rPr>
          <w:lang w:val="en-US" w:eastAsia="ko-KR"/>
        </w:rPr>
        <w:tab/>
      </w:r>
      <w:r w:rsidR="00A336F5" w:rsidRPr="00EA0FC4">
        <w:rPr>
          <w:lang w:val="en-US" w:eastAsia="ko-KR"/>
        </w:rPr>
        <w:t>Details o</w:t>
      </w:r>
      <w:r w:rsidR="009F2B48">
        <w:rPr>
          <w:lang w:val="en-US" w:eastAsia="ko-KR"/>
        </w:rPr>
        <w:t>f</w:t>
      </w:r>
      <w:r w:rsidR="00A336F5" w:rsidRPr="00EA0FC4">
        <w:rPr>
          <w:lang w:val="en-US" w:eastAsia="ko-KR"/>
        </w:rPr>
        <w:t xml:space="preserve"> 2</w:t>
      </w:r>
      <w:r w:rsidR="00A336F5" w:rsidRPr="009F2B48">
        <w:rPr>
          <w:vertAlign w:val="superscript"/>
          <w:lang w:val="en-US" w:eastAsia="ko-KR"/>
        </w:rPr>
        <w:t>nd</w:t>
      </w:r>
      <w:r w:rsidR="009F2B48">
        <w:rPr>
          <w:lang w:val="en-US" w:eastAsia="ko-KR"/>
        </w:rPr>
        <w:t>-</w:t>
      </w:r>
      <w:r w:rsidR="00A336F5" w:rsidRPr="00EA0FC4">
        <w:rPr>
          <w:lang w:val="en-US" w:eastAsia="ko-KR"/>
        </w:rPr>
        <w:t>stage SCI format</w:t>
      </w:r>
      <w:r w:rsidR="00A336F5">
        <w:rPr>
          <w:lang w:val="en-US" w:eastAsia="ko-KR"/>
        </w:rPr>
        <w:t>(s)</w:t>
      </w:r>
    </w:p>
    <w:p w14:paraId="71EAB273" w14:textId="4B99EEA6" w:rsidR="00AA517C" w:rsidRDefault="00654D9A" w:rsidP="008B1920">
      <w:pPr>
        <w:pStyle w:val="Proposal"/>
        <w:numPr>
          <w:ilvl w:val="0"/>
          <w:numId w:val="0"/>
        </w:numPr>
        <w:overflowPunct/>
        <w:autoSpaceDE/>
        <w:autoSpaceDN/>
        <w:adjustRightInd/>
        <w:spacing w:line="259" w:lineRule="auto"/>
        <w:textAlignment w:val="auto"/>
        <w:rPr>
          <w:rFonts w:cs="Arial"/>
          <w:b w:val="0"/>
          <w:bCs w:val="0"/>
          <w:lang w:val="en-US"/>
        </w:rPr>
      </w:pPr>
      <w:bookmarkStart w:id="49" w:name="_Toc32585522"/>
      <w:r>
        <w:rPr>
          <w:rFonts w:cs="Arial"/>
          <w:b w:val="0"/>
          <w:bCs w:val="0"/>
          <w:lang w:val="en-US"/>
        </w:rPr>
        <w:t>Based on</w:t>
      </w:r>
      <w:r w:rsidR="00F367E2">
        <w:rPr>
          <w:rFonts w:cs="Arial"/>
          <w:b w:val="0"/>
          <w:bCs w:val="0"/>
          <w:lang w:val="en-US"/>
        </w:rPr>
        <w:t xml:space="preserve"> the agreements so far in RAN1</w:t>
      </w:r>
      <w:r w:rsidR="00CA6C92">
        <w:rPr>
          <w:rFonts w:cs="Arial"/>
          <w:b w:val="0"/>
          <w:bCs w:val="0"/>
          <w:lang w:val="en-US"/>
        </w:rPr>
        <w:t xml:space="preserve"> and the discussion on </w:t>
      </w:r>
      <w:r w:rsidR="00F416C4">
        <w:rPr>
          <w:rFonts w:cs="Arial"/>
          <w:b w:val="0"/>
          <w:bCs w:val="0"/>
          <w:lang w:val="en-US"/>
        </w:rPr>
        <w:t xml:space="preserve">SCI </w:t>
      </w:r>
      <w:r w:rsidR="001A4AB6">
        <w:rPr>
          <w:rFonts w:cs="Arial"/>
          <w:b w:val="0"/>
          <w:bCs w:val="0"/>
          <w:lang w:val="en-US"/>
        </w:rPr>
        <w:t>format</w:t>
      </w:r>
      <w:r>
        <w:rPr>
          <w:rFonts w:cs="Arial"/>
          <w:b w:val="0"/>
          <w:bCs w:val="0"/>
          <w:lang w:val="en-US"/>
        </w:rPr>
        <w:t>s</w:t>
      </w:r>
      <w:r w:rsidR="001A4AB6">
        <w:rPr>
          <w:rFonts w:cs="Arial"/>
          <w:b w:val="0"/>
          <w:bCs w:val="0"/>
          <w:lang w:val="en-US"/>
        </w:rPr>
        <w:t xml:space="preserve"> in the preceding section</w:t>
      </w:r>
      <w:r w:rsidR="00F367E2">
        <w:rPr>
          <w:rFonts w:cs="Arial"/>
          <w:b w:val="0"/>
          <w:bCs w:val="0"/>
          <w:lang w:val="en-US"/>
        </w:rPr>
        <w:t xml:space="preserve">, </w:t>
      </w:r>
      <w:r w:rsidR="000B637C">
        <w:rPr>
          <w:rFonts w:cs="Arial"/>
          <w:b w:val="0"/>
          <w:bCs w:val="0"/>
          <w:lang w:val="en-US"/>
        </w:rPr>
        <w:t>we summarize</w:t>
      </w:r>
      <w:r w:rsidR="00AD2735">
        <w:rPr>
          <w:rFonts w:cs="Arial"/>
          <w:b w:val="0"/>
          <w:bCs w:val="0"/>
          <w:lang w:val="en-US"/>
        </w:rPr>
        <w:t xml:space="preserve"> </w:t>
      </w:r>
      <w:r w:rsidR="008B1920">
        <w:rPr>
          <w:rFonts w:cs="Arial"/>
          <w:b w:val="0"/>
          <w:bCs w:val="0"/>
          <w:lang w:val="en-US"/>
        </w:rPr>
        <w:t>the</w:t>
      </w:r>
      <w:r w:rsidR="00AD2735">
        <w:rPr>
          <w:rFonts w:cs="Arial"/>
          <w:b w:val="0"/>
          <w:bCs w:val="0"/>
          <w:lang w:val="en-US"/>
        </w:rPr>
        <w:t xml:space="preserve"> two SCI formats for the 2</w:t>
      </w:r>
      <w:r w:rsidR="00AD2735" w:rsidRPr="00AD2735">
        <w:rPr>
          <w:rFonts w:cs="Arial"/>
          <w:b w:val="0"/>
          <w:bCs w:val="0"/>
          <w:vertAlign w:val="superscript"/>
          <w:lang w:val="en-US"/>
        </w:rPr>
        <w:t>nd</w:t>
      </w:r>
      <w:r w:rsidR="00AD2735">
        <w:rPr>
          <w:rFonts w:cs="Arial"/>
          <w:b w:val="0"/>
          <w:bCs w:val="0"/>
          <w:lang w:val="en-US"/>
        </w:rPr>
        <w:t>-stage SCI</w:t>
      </w:r>
      <w:r w:rsidR="008B1920">
        <w:rPr>
          <w:rFonts w:cs="Arial"/>
          <w:b w:val="0"/>
          <w:bCs w:val="0"/>
          <w:lang w:val="en-US"/>
        </w:rPr>
        <w:t xml:space="preserve"> in Rel-16</w:t>
      </w:r>
      <w:r w:rsidR="00AA517C">
        <w:rPr>
          <w:rFonts w:cs="Arial"/>
          <w:b w:val="0"/>
          <w:bCs w:val="0"/>
          <w:lang w:val="en-US"/>
        </w:rPr>
        <w:t xml:space="preserve"> </w:t>
      </w:r>
      <w:r w:rsidR="005058B1">
        <w:rPr>
          <w:rFonts w:cs="Arial"/>
          <w:b w:val="0"/>
          <w:bCs w:val="0"/>
          <w:lang w:val="en-US"/>
        </w:rPr>
        <w:t xml:space="preserve">in </w:t>
      </w:r>
      <w:r w:rsidR="002B1C8B">
        <w:rPr>
          <w:rFonts w:cs="Arial"/>
          <w:b w:val="0"/>
          <w:bCs w:val="0"/>
          <w:lang w:val="en-US"/>
        </w:rPr>
        <w:t>T</w:t>
      </w:r>
      <w:r w:rsidR="005058B1">
        <w:rPr>
          <w:rFonts w:cs="Arial"/>
          <w:b w:val="0"/>
          <w:bCs w:val="0"/>
          <w:lang w:val="en-US"/>
        </w:rPr>
        <w:t>able</w:t>
      </w:r>
      <w:r w:rsidR="002B1C8B">
        <w:rPr>
          <w:rFonts w:cs="Arial"/>
          <w:b w:val="0"/>
          <w:bCs w:val="0"/>
          <w:lang w:val="en-US"/>
        </w:rPr>
        <w:t xml:space="preserve"> </w:t>
      </w:r>
      <w:r w:rsidR="00D4058E">
        <w:rPr>
          <w:rFonts w:cs="Arial"/>
          <w:b w:val="0"/>
          <w:bCs w:val="0"/>
          <w:lang w:val="en-US"/>
        </w:rPr>
        <w:t>1 below</w:t>
      </w:r>
      <w:r w:rsidR="00E13FE7">
        <w:rPr>
          <w:rFonts w:cs="Arial"/>
          <w:b w:val="0"/>
          <w:bCs w:val="0"/>
          <w:lang w:val="en-US"/>
        </w:rPr>
        <w:t>.</w:t>
      </w:r>
      <w:bookmarkEnd w:id="49"/>
    </w:p>
    <w:p w14:paraId="5E47BC4B" w14:textId="7EEF6220" w:rsidR="00B62119" w:rsidRPr="00B62119" w:rsidRDefault="00B62119" w:rsidP="00B62119">
      <w:pPr>
        <w:pStyle w:val="Caption"/>
        <w:ind w:left="567" w:firstLine="567"/>
        <w:rPr>
          <w:rFonts w:ascii="Arial" w:hAnsi="Arial" w:cs="Arial"/>
          <w:lang w:val="en-US" w:eastAsia="zh-CN"/>
        </w:rPr>
      </w:pPr>
      <w:bookmarkStart w:id="50" w:name="_Ref23931213"/>
      <w:r w:rsidRPr="00B62119">
        <w:rPr>
          <w:rFonts w:ascii="Arial" w:hAnsi="Arial" w:cs="Arial"/>
          <w:lang w:val="en-US"/>
        </w:rPr>
        <w:lastRenderedPageBreak/>
        <w:t xml:space="preserve">Table </w:t>
      </w:r>
      <w:r w:rsidRPr="00B62119">
        <w:rPr>
          <w:rFonts w:ascii="Arial" w:hAnsi="Arial" w:cs="Arial"/>
        </w:rPr>
        <w:fldChar w:fldCharType="begin"/>
      </w:r>
      <w:r w:rsidRPr="00B62119">
        <w:rPr>
          <w:rFonts w:ascii="Arial" w:hAnsi="Arial" w:cs="Arial"/>
          <w:lang w:val="en-US"/>
        </w:rPr>
        <w:instrText xml:space="preserve"> SEQ Table \* ARABIC </w:instrText>
      </w:r>
      <w:r w:rsidRPr="00B62119">
        <w:rPr>
          <w:rFonts w:ascii="Arial" w:hAnsi="Arial" w:cs="Arial"/>
        </w:rPr>
        <w:fldChar w:fldCharType="separate"/>
      </w:r>
      <w:r w:rsidR="000A354B">
        <w:rPr>
          <w:rFonts w:ascii="Arial" w:hAnsi="Arial" w:cs="Arial"/>
          <w:noProof/>
          <w:lang w:val="en-US"/>
        </w:rPr>
        <w:t>1</w:t>
      </w:r>
      <w:r w:rsidRPr="00B62119">
        <w:rPr>
          <w:rFonts w:ascii="Arial" w:hAnsi="Arial" w:cs="Arial"/>
          <w:noProof/>
        </w:rPr>
        <w:fldChar w:fldCharType="end"/>
      </w:r>
      <w:bookmarkEnd w:id="50"/>
      <w:r w:rsidRPr="00B62119">
        <w:rPr>
          <w:rFonts w:ascii="Arial" w:hAnsi="Arial" w:cs="Arial"/>
          <w:lang w:val="en-US"/>
        </w:rPr>
        <w:t xml:space="preserve">: </w:t>
      </w:r>
      <w:r w:rsidR="008B1920">
        <w:rPr>
          <w:rFonts w:ascii="Arial" w:hAnsi="Arial" w:cs="Arial"/>
          <w:lang w:val="en-US"/>
        </w:rPr>
        <w:t>Content of the two formats of the 2</w:t>
      </w:r>
      <w:r w:rsidR="008B1920" w:rsidRPr="008B1920">
        <w:rPr>
          <w:rFonts w:ascii="Arial" w:hAnsi="Arial" w:cs="Arial"/>
          <w:vertAlign w:val="superscript"/>
          <w:lang w:val="en-US"/>
        </w:rPr>
        <w:t>nd</w:t>
      </w:r>
      <w:r w:rsidR="008B1920">
        <w:rPr>
          <w:rFonts w:ascii="Arial" w:hAnsi="Arial" w:cs="Arial"/>
          <w:lang w:val="en-US"/>
        </w:rPr>
        <w:t xml:space="preserve">-stage </w:t>
      </w:r>
      <w:r w:rsidRPr="00B62119">
        <w:rPr>
          <w:rFonts w:ascii="Arial" w:hAnsi="Arial" w:cs="Arial"/>
          <w:lang w:val="en-US" w:eastAsia="zh-CN"/>
        </w:rPr>
        <w:t>SCI</w:t>
      </w:r>
    </w:p>
    <w:tbl>
      <w:tblPr>
        <w:tblW w:w="9629" w:type="dxa"/>
        <w:tblInd w:w="557" w:type="dxa"/>
        <w:tblCellMar>
          <w:left w:w="0" w:type="dxa"/>
          <w:right w:w="0" w:type="dxa"/>
        </w:tblCellMar>
        <w:tblLook w:val="04A0" w:firstRow="1" w:lastRow="0" w:firstColumn="1" w:lastColumn="0" w:noHBand="0" w:noVBand="1"/>
      </w:tblPr>
      <w:tblGrid>
        <w:gridCol w:w="1332"/>
        <w:gridCol w:w="1331"/>
        <w:gridCol w:w="1023"/>
        <w:gridCol w:w="992"/>
        <w:gridCol w:w="992"/>
        <w:gridCol w:w="993"/>
        <w:gridCol w:w="1134"/>
        <w:gridCol w:w="1832"/>
      </w:tblGrid>
      <w:tr w:rsidR="00D659DF" w:rsidRPr="00B62119" w14:paraId="351CEAC2" w14:textId="77777777" w:rsidTr="00577F50">
        <w:trPr>
          <w:trHeight w:val="721"/>
        </w:trPr>
        <w:tc>
          <w:tcPr>
            <w:tcW w:w="2663"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010F8329" w14:textId="77777777" w:rsidR="00B62119" w:rsidRPr="00B62119" w:rsidRDefault="00B62119" w:rsidP="00A11817">
            <w:pPr>
              <w:spacing w:before="180"/>
              <w:jc w:val="center"/>
              <w:rPr>
                <w:rFonts w:ascii="Arial" w:hAnsi="Arial" w:cs="Arial"/>
                <w:sz w:val="16"/>
                <w:szCs w:val="36"/>
                <w:lang w:eastAsia="en-GB"/>
              </w:rPr>
            </w:pPr>
            <w:r w:rsidRPr="00B62119">
              <w:rPr>
                <w:rFonts w:ascii="Arial" w:hAnsi="Arial" w:cs="Arial"/>
                <w:b/>
                <w:color w:val="FFFFFF"/>
                <w:kern w:val="24"/>
                <w:sz w:val="16"/>
                <w:szCs w:val="18"/>
                <w:lang w:eastAsia="en-GB"/>
              </w:rPr>
              <w:t>SCI fields</w:t>
            </w:r>
          </w:p>
        </w:tc>
        <w:tc>
          <w:tcPr>
            <w:tcW w:w="102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4B275D50" w14:textId="77777777" w:rsidR="00B62119" w:rsidRPr="00B62119" w:rsidRDefault="00B62119" w:rsidP="00A11817">
            <w:pPr>
              <w:spacing w:before="180"/>
              <w:rPr>
                <w:rFonts w:ascii="Arial" w:hAnsi="Arial" w:cs="Arial"/>
                <w:b/>
                <w:color w:val="FFFFFF"/>
                <w:kern w:val="24"/>
                <w:sz w:val="16"/>
                <w:szCs w:val="18"/>
                <w:lang w:eastAsia="en-GB"/>
              </w:rPr>
            </w:pPr>
            <w:r w:rsidRPr="00B62119">
              <w:rPr>
                <w:rFonts w:ascii="Arial" w:hAnsi="Arial" w:cs="Arial"/>
                <w:b/>
                <w:color w:val="FFFFFF"/>
                <w:kern w:val="24"/>
                <w:sz w:val="16"/>
                <w:szCs w:val="18"/>
                <w:lang w:eastAsia="en-GB"/>
              </w:rPr>
              <w:t xml:space="preserve">Broad-cast </w:t>
            </w:r>
          </w:p>
        </w:tc>
        <w:tc>
          <w:tcPr>
            <w:tcW w:w="9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4033A05A" w14:textId="77777777" w:rsidR="00B62119" w:rsidRPr="00B62119" w:rsidRDefault="00B62119" w:rsidP="00A11817">
            <w:pPr>
              <w:spacing w:before="180"/>
              <w:rPr>
                <w:rFonts w:ascii="Arial" w:hAnsi="Arial" w:cs="Arial"/>
                <w:b/>
                <w:color w:val="FFFFFF"/>
                <w:kern w:val="24"/>
                <w:sz w:val="16"/>
                <w:szCs w:val="18"/>
                <w:lang w:eastAsia="en-GB"/>
              </w:rPr>
            </w:pPr>
            <w:r w:rsidRPr="00B62119">
              <w:rPr>
                <w:rFonts w:ascii="Arial" w:hAnsi="Arial" w:cs="Arial"/>
                <w:b/>
                <w:color w:val="FFFFFF"/>
                <w:kern w:val="24"/>
                <w:sz w:val="16"/>
                <w:szCs w:val="18"/>
                <w:lang w:eastAsia="en-GB"/>
              </w:rPr>
              <w:t>Group-cast</w:t>
            </w:r>
          </w:p>
        </w:tc>
        <w:tc>
          <w:tcPr>
            <w:tcW w:w="9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179B7D48" w14:textId="77777777" w:rsidR="00B62119" w:rsidRPr="00B62119" w:rsidRDefault="00B62119" w:rsidP="00A11817">
            <w:pPr>
              <w:spacing w:before="180"/>
              <w:rPr>
                <w:rFonts w:ascii="Arial" w:hAnsi="Arial" w:cs="Arial"/>
                <w:b/>
                <w:color w:val="FFFFFF"/>
                <w:kern w:val="24"/>
                <w:sz w:val="16"/>
                <w:szCs w:val="18"/>
                <w:lang w:eastAsia="en-GB"/>
              </w:rPr>
            </w:pPr>
            <w:r w:rsidRPr="00B62119">
              <w:rPr>
                <w:rFonts w:ascii="Arial" w:hAnsi="Arial" w:cs="Arial"/>
                <w:b/>
                <w:color w:val="FFFFFF"/>
                <w:kern w:val="24"/>
                <w:sz w:val="16"/>
                <w:szCs w:val="18"/>
                <w:lang w:eastAsia="en-GB"/>
              </w:rPr>
              <w:t>Uni-</w:t>
            </w:r>
            <w:r w:rsidRPr="00B62119">
              <w:rPr>
                <w:rFonts w:ascii="Arial" w:hAnsi="Arial" w:cs="Arial"/>
                <w:b/>
                <w:color w:val="FFFFFF"/>
                <w:kern w:val="24"/>
                <w:sz w:val="16"/>
                <w:szCs w:val="18"/>
                <w:lang w:eastAsia="en-GB"/>
              </w:rPr>
              <w:br/>
              <w:t xml:space="preserve">cast        </w:t>
            </w:r>
          </w:p>
        </w:tc>
        <w:tc>
          <w:tcPr>
            <w:tcW w:w="9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4321EBCD" w14:textId="2F747C28" w:rsidR="00B62119" w:rsidRPr="00B62119" w:rsidRDefault="00D659DF" w:rsidP="00A11817">
            <w:pPr>
              <w:spacing w:before="180"/>
              <w:rPr>
                <w:rFonts w:ascii="Arial" w:hAnsi="Arial" w:cs="Arial"/>
                <w:sz w:val="16"/>
                <w:szCs w:val="36"/>
                <w:lang w:eastAsia="en-GB"/>
              </w:rPr>
            </w:pPr>
            <w:r>
              <w:rPr>
                <w:rFonts w:ascii="Arial" w:hAnsi="Arial" w:cs="Arial"/>
                <w:b/>
                <w:color w:val="FFFFFF"/>
                <w:kern w:val="24"/>
                <w:sz w:val="16"/>
                <w:szCs w:val="18"/>
                <w:lang w:eastAsia="en-GB"/>
              </w:rPr>
              <w:t>Format 1</w:t>
            </w:r>
          </w:p>
        </w:tc>
        <w:tc>
          <w:tcPr>
            <w:tcW w:w="113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075FFD9B" w14:textId="7DDD1501" w:rsidR="00B62119" w:rsidRPr="00B62119" w:rsidRDefault="00D659DF" w:rsidP="00A11817">
            <w:pPr>
              <w:spacing w:before="180"/>
              <w:rPr>
                <w:rFonts w:ascii="Arial" w:hAnsi="Arial" w:cs="Arial"/>
                <w:sz w:val="16"/>
                <w:szCs w:val="36"/>
                <w:lang w:eastAsia="en-GB"/>
              </w:rPr>
            </w:pPr>
            <w:r>
              <w:rPr>
                <w:rFonts w:ascii="Arial" w:hAnsi="Arial" w:cs="Arial"/>
                <w:b/>
                <w:color w:val="FFFFFF"/>
                <w:kern w:val="24"/>
                <w:sz w:val="16"/>
                <w:szCs w:val="18"/>
                <w:lang w:eastAsia="en-GB"/>
              </w:rPr>
              <w:t>Format 2</w:t>
            </w:r>
          </w:p>
        </w:tc>
        <w:tc>
          <w:tcPr>
            <w:tcW w:w="183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0890C687" w14:textId="77777777" w:rsidR="00B62119" w:rsidRPr="00B62119" w:rsidRDefault="00B62119" w:rsidP="00A11817">
            <w:pPr>
              <w:spacing w:before="180"/>
              <w:jc w:val="center"/>
              <w:rPr>
                <w:rFonts w:ascii="Arial" w:hAnsi="Arial" w:cs="Arial"/>
                <w:sz w:val="16"/>
                <w:szCs w:val="36"/>
                <w:lang w:eastAsia="en-GB"/>
              </w:rPr>
            </w:pPr>
            <w:r w:rsidRPr="00B62119">
              <w:rPr>
                <w:rFonts w:ascii="Arial" w:eastAsia="Calibri" w:hAnsi="Arial" w:cs="Arial"/>
                <w:b/>
                <w:color w:val="FFFFFF"/>
                <w:kern w:val="24"/>
                <w:sz w:val="16"/>
                <w:szCs w:val="18"/>
                <w:lang w:eastAsia="en-GB"/>
              </w:rPr>
              <w:t>Size</w:t>
            </w:r>
          </w:p>
        </w:tc>
      </w:tr>
      <w:tr w:rsidR="00E752B3" w:rsidRPr="00B62119" w14:paraId="33E2893B" w14:textId="77777777" w:rsidTr="00577F50">
        <w:trPr>
          <w:trHeight w:val="744"/>
        </w:trPr>
        <w:tc>
          <w:tcPr>
            <w:tcW w:w="1332" w:type="dxa"/>
            <w:vMerge w:val="restart"/>
            <w:tcBorders>
              <w:top w:val="single" w:sz="8" w:space="0" w:color="FFFFFF" w:themeColor="background1"/>
              <w:left w:val="single" w:sz="8" w:space="0" w:color="FFFFFF" w:themeColor="background1"/>
              <w:right w:val="single" w:sz="8" w:space="0" w:color="FFFFFF" w:themeColor="background1"/>
            </w:tcBorders>
            <w:shd w:val="clear" w:color="auto" w:fill="0082F0"/>
            <w:tcMar>
              <w:top w:w="15" w:type="dxa"/>
              <w:left w:w="93" w:type="dxa"/>
              <w:bottom w:w="0" w:type="dxa"/>
              <w:right w:w="93" w:type="dxa"/>
            </w:tcMar>
          </w:tcPr>
          <w:p w14:paraId="4B00A191" w14:textId="77777777" w:rsidR="00E752B3" w:rsidRPr="00B62119" w:rsidRDefault="00E752B3" w:rsidP="00D659DF">
            <w:pPr>
              <w:spacing w:before="180"/>
              <w:rPr>
                <w:rFonts w:ascii="Arial" w:hAnsi="Arial" w:cs="Arial"/>
                <w:b/>
                <w:color w:val="FFFFFF"/>
                <w:kern w:val="24"/>
                <w:sz w:val="16"/>
                <w:szCs w:val="18"/>
                <w:lang w:eastAsia="en-GB"/>
              </w:rPr>
            </w:pPr>
            <w:r w:rsidRPr="00B62119">
              <w:rPr>
                <w:rFonts w:ascii="Arial" w:hAnsi="Arial" w:cs="Arial"/>
                <w:b/>
                <w:color w:val="FFFFFF"/>
                <w:kern w:val="24"/>
                <w:sz w:val="16"/>
                <w:szCs w:val="18"/>
                <w:lang w:eastAsia="en-GB"/>
              </w:rPr>
              <w:t>Transport block related information</w:t>
            </w:r>
          </w:p>
        </w:tc>
        <w:tc>
          <w:tcPr>
            <w:tcW w:w="1331"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tcPr>
          <w:p w14:paraId="724307C5" w14:textId="77777777" w:rsidR="00E752B3" w:rsidRPr="00B62119" w:rsidRDefault="00E752B3" w:rsidP="00D659DF">
            <w:pPr>
              <w:spacing w:before="180"/>
              <w:rPr>
                <w:rFonts w:ascii="Arial" w:hAnsi="Arial" w:cs="Arial"/>
                <w:kern w:val="24"/>
                <w:sz w:val="16"/>
                <w:szCs w:val="18"/>
                <w:lang w:eastAsia="en-GB"/>
              </w:rPr>
            </w:pPr>
            <w:r w:rsidRPr="00B62119">
              <w:rPr>
                <w:rFonts w:ascii="Arial" w:hAnsi="Arial" w:cs="Arial"/>
                <w:kern w:val="24"/>
                <w:sz w:val="16"/>
                <w:szCs w:val="18"/>
                <w:lang w:eastAsia="en-GB"/>
              </w:rPr>
              <w:t>MCS table indicator</w:t>
            </w:r>
          </w:p>
        </w:tc>
        <w:tc>
          <w:tcPr>
            <w:tcW w:w="1023"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108E1771" w14:textId="77777777" w:rsidR="00E752B3" w:rsidRPr="00B62119" w:rsidRDefault="00E752B3" w:rsidP="00D659DF">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99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3625FBBB" w14:textId="77777777" w:rsidR="00E752B3" w:rsidRPr="00B62119" w:rsidRDefault="00E752B3" w:rsidP="00D659DF">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99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6A36F8D1" w14:textId="77777777" w:rsidR="00E752B3" w:rsidRPr="00B62119" w:rsidRDefault="00E752B3" w:rsidP="00D659DF">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993"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59F4597E" w14:textId="68B53353" w:rsidR="00E752B3" w:rsidRPr="00B62119" w:rsidRDefault="00E752B3" w:rsidP="00D659DF">
            <w:pPr>
              <w:spacing w:before="180"/>
              <w:jc w:val="center"/>
              <w:rPr>
                <w:rFonts w:ascii="Arial" w:hAnsi="Arial" w:cs="Arial"/>
                <w:kern w:val="24"/>
                <w:sz w:val="16"/>
                <w:szCs w:val="18"/>
                <w:lang w:eastAsia="en-GB"/>
              </w:rPr>
            </w:pPr>
            <w:r w:rsidRPr="00B62119">
              <w:rPr>
                <w:rFonts w:ascii="Arial" w:eastAsia="Wingdings" w:hAnsi="Arial" w:cs="Arial"/>
                <w:kern w:val="24"/>
                <w:sz w:val="16"/>
                <w:szCs w:val="18"/>
                <w:lang w:eastAsia="en-GB"/>
              </w:rPr>
              <w:t>X</w:t>
            </w:r>
          </w:p>
        </w:tc>
        <w:tc>
          <w:tcPr>
            <w:tcW w:w="1134"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0E1A2260" w14:textId="77777777" w:rsidR="00E752B3" w:rsidRPr="00B62119" w:rsidRDefault="00E752B3" w:rsidP="00D659DF">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183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1BA56A0F" w14:textId="77777777" w:rsidR="00E752B3" w:rsidRPr="00E752B3" w:rsidRDefault="00E752B3" w:rsidP="00D659DF">
            <w:pPr>
              <w:jc w:val="center"/>
              <w:rPr>
                <w:rFonts w:ascii="Arial" w:hAnsi="Arial" w:cs="Arial"/>
                <w:kern w:val="24"/>
                <w:sz w:val="16"/>
                <w:szCs w:val="18"/>
                <w:lang w:eastAsia="en-GB"/>
              </w:rPr>
            </w:pPr>
            <w:r w:rsidRPr="00E752B3">
              <w:rPr>
                <w:rFonts w:ascii="Arial" w:hAnsi="Arial" w:cs="Arial"/>
                <w:kern w:val="24"/>
                <w:sz w:val="16"/>
                <w:szCs w:val="18"/>
                <w:lang w:eastAsia="en-GB"/>
              </w:rPr>
              <w:t>2 bits</w:t>
            </w:r>
          </w:p>
        </w:tc>
      </w:tr>
      <w:tr w:rsidR="00D659DF" w:rsidRPr="00B62119" w14:paraId="43DC2BBE" w14:textId="77777777" w:rsidTr="00577F50">
        <w:trPr>
          <w:trHeight w:val="455"/>
        </w:trPr>
        <w:tc>
          <w:tcPr>
            <w:tcW w:w="1332" w:type="dxa"/>
            <w:vMerge/>
            <w:tcBorders>
              <w:left w:val="single" w:sz="8" w:space="0" w:color="FFFFFF" w:themeColor="background1"/>
              <w:right w:val="single" w:sz="8" w:space="0" w:color="FFFFFF" w:themeColor="background1"/>
            </w:tcBorders>
            <w:vAlign w:val="center"/>
            <w:hideMark/>
          </w:tcPr>
          <w:p w14:paraId="70956FB5" w14:textId="77777777" w:rsidR="00D659DF" w:rsidRPr="00B62119" w:rsidRDefault="00D659DF" w:rsidP="00D659DF">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2FEB5596" w14:textId="77777777" w:rsidR="00D659DF" w:rsidRPr="00B62119" w:rsidRDefault="00D659DF" w:rsidP="00D659DF">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New data indicator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723F2572"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7B8C6AF7"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54F07CF1"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28F60318" w14:textId="3FD95E4A"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0E16585"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620062D3" w14:textId="77777777" w:rsidR="00D659DF" w:rsidRPr="00CA41C8" w:rsidRDefault="00D659DF" w:rsidP="00D659DF">
            <w:pPr>
              <w:jc w:val="center"/>
              <w:rPr>
                <w:rFonts w:ascii="Arial" w:hAnsi="Arial" w:cs="Arial"/>
                <w:color w:val="181818"/>
                <w:kern w:val="24"/>
                <w:sz w:val="16"/>
                <w:szCs w:val="18"/>
                <w:highlight w:val="yellow"/>
                <w:lang w:eastAsia="en-GB"/>
              </w:rPr>
            </w:pPr>
            <w:r w:rsidRPr="0010662C">
              <w:rPr>
                <w:rFonts w:ascii="Arial" w:hAnsi="Arial" w:cs="Arial"/>
                <w:kern w:val="24"/>
                <w:sz w:val="16"/>
                <w:szCs w:val="18"/>
                <w:lang w:eastAsia="en-GB"/>
              </w:rPr>
              <w:t>1 bit</w:t>
            </w:r>
          </w:p>
        </w:tc>
      </w:tr>
      <w:tr w:rsidR="00D659DF" w:rsidRPr="00B62119" w14:paraId="7FAEFE3D" w14:textId="77777777" w:rsidTr="00577F50">
        <w:trPr>
          <w:trHeight w:val="455"/>
        </w:trPr>
        <w:tc>
          <w:tcPr>
            <w:tcW w:w="1332" w:type="dxa"/>
            <w:vMerge/>
            <w:tcBorders>
              <w:left w:val="single" w:sz="8" w:space="0" w:color="FFFFFF" w:themeColor="background1"/>
              <w:right w:val="single" w:sz="8" w:space="0" w:color="FFFFFF" w:themeColor="background1"/>
            </w:tcBorders>
            <w:vAlign w:val="center"/>
            <w:hideMark/>
          </w:tcPr>
          <w:p w14:paraId="7086FD53" w14:textId="77777777" w:rsidR="00D659DF" w:rsidRPr="00B62119" w:rsidRDefault="00D659DF" w:rsidP="00D659DF">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05B1492D" w14:textId="77777777" w:rsidR="00D659DF" w:rsidRPr="00B62119" w:rsidRDefault="00D659DF" w:rsidP="00D659DF">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Redundancy version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7D50E5BD"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238A6BD0"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1056D0A0"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6D8E373B" w14:textId="110309B0"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3E9B99D"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38827428" w14:textId="77777777" w:rsidR="00D659DF" w:rsidRPr="00CA41C8" w:rsidRDefault="00D659DF" w:rsidP="00D659DF">
            <w:pPr>
              <w:jc w:val="center"/>
              <w:rPr>
                <w:rFonts w:ascii="Arial" w:hAnsi="Arial" w:cs="Arial"/>
                <w:color w:val="181818"/>
                <w:kern w:val="24"/>
                <w:sz w:val="16"/>
                <w:szCs w:val="18"/>
                <w:highlight w:val="yellow"/>
                <w:lang w:eastAsia="en-GB"/>
              </w:rPr>
            </w:pPr>
            <w:r w:rsidRPr="0010662C">
              <w:rPr>
                <w:rFonts w:ascii="Arial" w:hAnsi="Arial" w:cs="Arial"/>
                <w:color w:val="181818"/>
                <w:kern w:val="24"/>
                <w:sz w:val="16"/>
                <w:szCs w:val="18"/>
                <w:lang w:eastAsia="en-GB"/>
              </w:rPr>
              <w:t>2 bits</w:t>
            </w:r>
          </w:p>
        </w:tc>
      </w:tr>
      <w:tr w:rsidR="00CA7CB8" w:rsidRPr="00B62119" w14:paraId="7CA4AC3A" w14:textId="77777777" w:rsidTr="00577F50">
        <w:trPr>
          <w:trHeight w:val="455"/>
        </w:trPr>
        <w:tc>
          <w:tcPr>
            <w:tcW w:w="1332" w:type="dxa"/>
            <w:vMerge w:val="restart"/>
            <w:tcBorders>
              <w:top w:val="single" w:sz="8" w:space="0" w:color="FFFFFF" w:themeColor="background1"/>
              <w:left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775C76F3" w14:textId="76E790E1" w:rsidR="00CA7CB8" w:rsidRPr="00B62119" w:rsidRDefault="00CA7CB8" w:rsidP="00CA7CB8">
            <w:pPr>
              <w:spacing w:before="180"/>
              <w:rPr>
                <w:rFonts w:ascii="Arial" w:hAnsi="Arial" w:cs="Arial"/>
                <w:b/>
                <w:color w:val="FFFFFF"/>
                <w:kern w:val="24"/>
                <w:sz w:val="16"/>
                <w:szCs w:val="18"/>
                <w:lang w:eastAsia="en-GB"/>
              </w:rPr>
            </w:pPr>
            <w:r w:rsidRPr="00B62119">
              <w:rPr>
                <w:rFonts w:ascii="Arial" w:hAnsi="Arial" w:cs="Arial"/>
                <w:b/>
                <w:color w:val="FFFFFF"/>
                <w:kern w:val="24"/>
                <w:sz w:val="16"/>
                <w:szCs w:val="18"/>
                <w:lang w:eastAsia="en-GB"/>
              </w:rPr>
              <w:t>HARQ</w:t>
            </w:r>
            <w:r w:rsidR="00F367E2">
              <w:rPr>
                <w:rFonts w:ascii="Arial" w:hAnsi="Arial" w:cs="Arial"/>
                <w:b/>
                <w:color w:val="FFFFFF"/>
                <w:kern w:val="24"/>
                <w:sz w:val="16"/>
                <w:szCs w:val="18"/>
                <w:lang w:eastAsia="en-GB"/>
              </w:rPr>
              <w:t>-</w:t>
            </w:r>
            <w:r w:rsidRPr="00B62119">
              <w:rPr>
                <w:rFonts w:ascii="Arial" w:hAnsi="Arial" w:cs="Arial"/>
                <w:b/>
                <w:color w:val="FFFFFF"/>
                <w:kern w:val="24"/>
                <w:sz w:val="16"/>
                <w:szCs w:val="18"/>
                <w:lang w:eastAsia="en-GB"/>
              </w:rPr>
              <w:t>related information</w:t>
            </w: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314C2DCE" w14:textId="77777777" w:rsidR="00CA7CB8" w:rsidRPr="00B62119" w:rsidRDefault="00CA7CB8" w:rsidP="00CA7CB8">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Process number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2861678"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D18E33D"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3ED29FB5"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3145C908" w14:textId="58555FBD"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D3E0F6C"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30E28212" w14:textId="77777777" w:rsidR="00CA7CB8" w:rsidRPr="0010662C" w:rsidRDefault="00CA7CB8" w:rsidP="00CA7CB8">
            <w:pPr>
              <w:jc w:val="center"/>
              <w:rPr>
                <w:rFonts w:ascii="Arial" w:hAnsi="Arial" w:cs="Arial"/>
                <w:color w:val="181818"/>
                <w:kern w:val="24"/>
                <w:sz w:val="16"/>
                <w:szCs w:val="18"/>
                <w:lang w:eastAsia="en-GB"/>
              </w:rPr>
            </w:pPr>
            <w:r w:rsidRPr="0010662C">
              <w:rPr>
                <w:rFonts w:ascii="Arial" w:hAnsi="Arial" w:cs="Arial"/>
                <w:color w:val="181818"/>
                <w:kern w:val="24"/>
                <w:sz w:val="16"/>
                <w:szCs w:val="18"/>
                <w:lang w:eastAsia="en-GB"/>
              </w:rPr>
              <w:t>4 bits</w:t>
            </w:r>
          </w:p>
        </w:tc>
      </w:tr>
      <w:tr w:rsidR="00CA7CB8" w:rsidRPr="00B62119" w14:paraId="30B1B50C" w14:textId="77777777" w:rsidTr="00577F50">
        <w:trPr>
          <w:trHeight w:val="458"/>
        </w:trPr>
        <w:tc>
          <w:tcPr>
            <w:tcW w:w="1332" w:type="dxa"/>
            <w:vMerge/>
            <w:tcBorders>
              <w:left w:val="single" w:sz="8" w:space="0" w:color="FFFFFF" w:themeColor="background1"/>
              <w:right w:val="single" w:sz="8" w:space="0" w:color="FFFFFF" w:themeColor="background1"/>
            </w:tcBorders>
            <w:vAlign w:val="center"/>
            <w:hideMark/>
          </w:tcPr>
          <w:p w14:paraId="5470160B" w14:textId="77777777" w:rsidR="00CA7CB8" w:rsidRPr="00B62119" w:rsidRDefault="00CA7CB8" w:rsidP="00CA7CB8">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6B0A9044" w14:textId="77777777" w:rsidR="00CA7CB8" w:rsidRPr="00B62119" w:rsidRDefault="00CA7CB8" w:rsidP="00CA7CB8">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Presence of HARQ feedback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F4D6C9A" w14:textId="77777777" w:rsidR="00CA7CB8" w:rsidRPr="00B62119" w:rsidRDefault="00CA7CB8" w:rsidP="00CA7CB8">
            <w:pPr>
              <w:spacing w:before="180"/>
              <w:jc w:val="center"/>
              <w:rPr>
                <w:rFonts w:ascii="Arial" w:hAnsi="Arial" w:cs="Arial"/>
                <w:sz w:val="16"/>
                <w:szCs w:val="36"/>
                <w:lang w:eastAsia="en-GB"/>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284C1901"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A67F2AA"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0D5192E" w14:textId="5E46BD49"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1A33E71C"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435D824" w14:textId="77777777" w:rsidR="00CA7CB8" w:rsidRPr="0010662C" w:rsidRDefault="00CA7CB8" w:rsidP="00CA7CB8">
            <w:pPr>
              <w:jc w:val="center"/>
              <w:rPr>
                <w:rFonts w:ascii="Arial" w:hAnsi="Arial" w:cs="Arial"/>
                <w:color w:val="181818"/>
                <w:kern w:val="24"/>
                <w:sz w:val="16"/>
                <w:szCs w:val="18"/>
                <w:lang w:eastAsia="en-GB"/>
              </w:rPr>
            </w:pPr>
            <w:r w:rsidRPr="0010662C">
              <w:rPr>
                <w:rFonts w:ascii="Arial" w:hAnsi="Arial" w:cs="Arial"/>
                <w:color w:val="181818"/>
                <w:kern w:val="24"/>
                <w:sz w:val="16"/>
                <w:szCs w:val="18"/>
                <w:lang w:eastAsia="en-GB"/>
              </w:rPr>
              <w:t>1 bit</w:t>
            </w:r>
          </w:p>
        </w:tc>
      </w:tr>
      <w:tr w:rsidR="00CA7CB8" w:rsidRPr="00B62119" w14:paraId="586235AF" w14:textId="77777777" w:rsidTr="00577F50">
        <w:trPr>
          <w:trHeight w:val="458"/>
        </w:trPr>
        <w:tc>
          <w:tcPr>
            <w:tcW w:w="1332" w:type="dxa"/>
            <w:vMerge/>
            <w:tcBorders>
              <w:left w:val="single" w:sz="8" w:space="0" w:color="FFFFFF" w:themeColor="background1"/>
              <w:right w:val="single" w:sz="8" w:space="0" w:color="FFFFFF" w:themeColor="background1"/>
            </w:tcBorders>
            <w:vAlign w:val="center"/>
          </w:tcPr>
          <w:p w14:paraId="2C7B4A47" w14:textId="77777777" w:rsidR="00CA7CB8" w:rsidRPr="00B62119" w:rsidRDefault="00CA7CB8" w:rsidP="00CA7CB8">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10DD531F" w14:textId="77777777" w:rsidR="00CA7CB8" w:rsidRPr="00B62119" w:rsidRDefault="00CA7CB8" w:rsidP="00CA7CB8">
            <w:pPr>
              <w:spacing w:before="180"/>
              <w:rPr>
                <w:rFonts w:ascii="Arial" w:hAnsi="Arial" w:cs="Arial"/>
                <w:kern w:val="24"/>
                <w:sz w:val="16"/>
                <w:szCs w:val="18"/>
                <w:lang w:eastAsia="en-GB"/>
              </w:rPr>
            </w:pPr>
            <w:r w:rsidRPr="00B62119">
              <w:rPr>
                <w:rFonts w:ascii="Arial" w:hAnsi="Arial" w:cs="Arial"/>
                <w:kern w:val="24"/>
                <w:sz w:val="16"/>
                <w:szCs w:val="18"/>
                <w:lang w:eastAsia="en-GB"/>
              </w:rPr>
              <w:t>Groupcast FB Option 1 or Option 2</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5CA9120" w14:textId="77777777" w:rsidR="00CA7CB8" w:rsidRPr="00B62119" w:rsidRDefault="00CA7CB8" w:rsidP="00CA7CB8">
            <w:pPr>
              <w:spacing w:before="180"/>
              <w:jc w:val="center"/>
              <w:rPr>
                <w:rFonts w:ascii="Arial" w:hAnsi="Arial" w:cs="Arial"/>
                <w:kern w:val="24"/>
                <w:sz w:val="16"/>
                <w:szCs w:val="18"/>
                <w:lang w:eastAsia="en-GB"/>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72E2955" w14:textId="77777777" w:rsidR="00CA7CB8" w:rsidRPr="00B62119" w:rsidRDefault="00CA7CB8" w:rsidP="00CA7CB8">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60F457E7" w14:textId="77777777" w:rsidR="00CA7CB8" w:rsidRPr="00B62119" w:rsidRDefault="00CA7CB8" w:rsidP="00CA7CB8">
            <w:pPr>
              <w:spacing w:before="180"/>
              <w:jc w:val="center"/>
              <w:rPr>
                <w:rFonts w:ascii="Arial" w:eastAsia="Wingdings" w:hAnsi="Arial" w:cs="Arial"/>
                <w:kern w:val="24"/>
                <w:sz w:val="16"/>
                <w:szCs w:val="18"/>
                <w:lang w:eastAsia="en-GB"/>
              </w:rPr>
            </w:pP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8DD1156" w14:textId="5AD87B60" w:rsidR="00CA7CB8" w:rsidRPr="00B62119" w:rsidRDefault="00CA7CB8" w:rsidP="00CA7CB8">
            <w:pPr>
              <w:spacing w:before="180"/>
              <w:jc w:val="center"/>
              <w:rPr>
                <w:rFonts w:ascii="Arial" w:hAnsi="Arial" w:cs="Arial"/>
                <w:kern w:val="24"/>
                <w:sz w:val="16"/>
                <w:szCs w:val="18"/>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73EED09A" w14:textId="77777777" w:rsidR="00CA7CB8" w:rsidRPr="00B62119" w:rsidRDefault="00CA7CB8" w:rsidP="00CA7CB8">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2BC5A546" w14:textId="77777777" w:rsidR="00CA7CB8" w:rsidRPr="0010662C" w:rsidRDefault="00CA7CB8" w:rsidP="00CA7CB8">
            <w:pPr>
              <w:jc w:val="center"/>
              <w:rPr>
                <w:rFonts w:ascii="Arial" w:hAnsi="Arial" w:cs="Arial"/>
                <w:kern w:val="24"/>
                <w:sz w:val="16"/>
                <w:szCs w:val="18"/>
                <w:lang w:eastAsia="en-GB"/>
              </w:rPr>
            </w:pPr>
            <w:r w:rsidRPr="0010662C">
              <w:rPr>
                <w:rFonts w:ascii="Arial" w:hAnsi="Arial" w:cs="Arial"/>
                <w:kern w:val="24"/>
                <w:sz w:val="16"/>
                <w:szCs w:val="18"/>
                <w:lang w:eastAsia="en-GB"/>
              </w:rPr>
              <w:t>1 bit</w:t>
            </w:r>
          </w:p>
        </w:tc>
      </w:tr>
      <w:tr w:rsidR="00CA7CB8" w:rsidRPr="00B62119" w14:paraId="267137B5" w14:textId="77777777" w:rsidTr="00577F50">
        <w:trPr>
          <w:trHeight w:val="694"/>
        </w:trPr>
        <w:tc>
          <w:tcPr>
            <w:tcW w:w="1332" w:type="dxa"/>
            <w:vMerge/>
            <w:tcBorders>
              <w:left w:val="single" w:sz="8" w:space="0" w:color="FFFFFF" w:themeColor="background1"/>
              <w:right w:val="single" w:sz="8" w:space="0" w:color="FFFFFF" w:themeColor="background1"/>
            </w:tcBorders>
            <w:vAlign w:val="center"/>
          </w:tcPr>
          <w:p w14:paraId="4AB270D0" w14:textId="77777777" w:rsidR="00CA7CB8" w:rsidRPr="00B62119" w:rsidRDefault="00CA7CB8" w:rsidP="00CA7CB8">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3A9EA72A" w14:textId="77777777" w:rsidR="00CA7CB8" w:rsidRPr="00B62119" w:rsidRDefault="00CA7CB8" w:rsidP="00CA7CB8">
            <w:pPr>
              <w:spacing w:before="180"/>
              <w:rPr>
                <w:rFonts w:ascii="Arial" w:hAnsi="Arial" w:cs="Arial"/>
                <w:kern w:val="24"/>
                <w:sz w:val="16"/>
                <w:szCs w:val="18"/>
                <w:lang w:eastAsia="en-GB"/>
              </w:rPr>
            </w:pPr>
            <w:r w:rsidRPr="00B62119">
              <w:rPr>
                <w:rFonts w:ascii="Arial" w:hAnsi="Arial" w:cs="Arial"/>
                <w:kern w:val="24"/>
                <w:sz w:val="16"/>
                <w:szCs w:val="18"/>
                <w:lang w:eastAsia="en-GB"/>
              </w:rPr>
              <w:t>Zone ID</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737FDAA9" w14:textId="77777777" w:rsidR="00CA7CB8" w:rsidRPr="00B62119" w:rsidRDefault="00CA7CB8" w:rsidP="00CA7CB8">
            <w:pPr>
              <w:spacing w:before="180"/>
              <w:jc w:val="center"/>
              <w:rPr>
                <w:rFonts w:ascii="Arial" w:hAnsi="Arial" w:cs="Arial"/>
                <w:kern w:val="24"/>
                <w:sz w:val="16"/>
                <w:szCs w:val="18"/>
                <w:lang w:eastAsia="en-GB"/>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0AF46E86" w14:textId="1078C49E" w:rsidR="00CA7CB8" w:rsidRPr="00B62119" w:rsidRDefault="00C9058C" w:rsidP="00CA7CB8">
            <w:pPr>
              <w:spacing w:before="180"/>
              <w:jc w:val="center"/>
              <w:rPr>
                <w:rFonts w:ascii="Arial" w:eastAsia="Wingdings" w:hAnsi="Arial" w:cs="Arial"/>
                <w:kern w:val="24"/>
                <w:sz w:val="16"/>
                <w:szCs w:val="18"/>
                <w:lang w:eastAsia="en-GB"/>
              </w:rPr>
            </w:pPr>
            <w:r>
              <w:rPr>
                <w:rFonts w:ascii="Arial" w:eastAsia="Wingdings" w:hAnsi="Arial" w:cs="Arial"/>
                <w:kern w:val="24"/>
                <w:sz w:val="16"/>
                <w:szCs w:val="18"/>
                <w:lang w:eastAsia="en-GB"/>
              </w:rPr>
              <w:t>Option 1 only</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E40B829" w14:textId="77777777" w:rsidR="00CA7CB8" w:rsidRPr="00B62119" w:rsidRDefault="00CA7CB8" w:rsidP="00CA7CB8">
            <w:pPr>
              <w:spacing w:before="180"/>
              <w:jc w:val="center"/>
              <w:rPr>
                <w:rFonts w:ascii="Arial" w:eastAsia="Wingdings" w:hAnsi="Arial" w:cs="Arial"/>
                <w:kern w:val="24"/>
                <w:sz w:val="16"/>
                <w:szCs w:val="18"/>
                <w:lang w:eastAsia="en-GB"/>
              </w:rPr>
            </w:pP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73E5E08C" w14:textId="5FE71EB4" w:rsidR="00CA7CB8" w:rsidRPr="00B62119" w:rsidRDefault="00CA7CB8" w:rsidP="00CA7CB8">
            <w:pPr>
              <w:spacing w:before="180"/>
              <w:jc w:val="center"/>
              <w:rPr>
                <w:rFonts w:ascii="Arial" w:hAnsi="Arial" w:cs="Arial"/>
                <w:kern w:val="24"/>
                <w:sz w:val="16"/>
                <w:szCs w:val="18"/>
                <w:lang w:eastAsia="en-GB"/>
              </w:rPr>
            </w:pPr>
            <w:r w:rsidRPr="00B62119">
              <w:rPr>
                <w:rFonts w:ascii="Arial" w:eastAsia="Wingdings" w:hAnsi="Arial" w:cs="Arial"/>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4E44B07" w14:textId="4177A316" w:rsidR="00CA7CB8" w:rsidRPr="00B62119" w:rsidRDefault="00CA7CB8" w:rsidP="00CA7CB8">
            <w:pPr>
              <w:spacing w:before="180"/>
              <w:jc w:val="center"/>
              <w:rPr>
                <w:rFonts w:ascii="Arial" w:eastAsia="Wingdings" w:hAnsi="Arial" w:cs="Arial"/>
                <w:kern w:val="24"/>
                <w:sz w:val="16"/>
                <w:szCs w:val="18"/>
                <w:lang w:eastAsia="en-GB"/>
              </w:rPr>
            </w:pP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51F223C" w14:textId="5F6F31FE" w:rsidR="00CA7CB8" w:rsidRPr="0010662C" w:rsidRDefault="00E01E5D" w:rsidP="00CA7CB8">
            <w:pPr>
              <w:jc w:val="center"/>
              <w:rPr>
                <w:rFonts w:ascii="Arial" w:hAnsi="Arial" w:cs="Arial"/>
                <w:kern w:val="24"/>
                <w:sz w:val="16"/>
                <w:szCs w:val="18"/>
                <w:lang w:eastAsia="en-GB"/>
              </w:rPr>
            </w:pPr>
            <w:r>
              <w:rPr>
                <w:rFonts w:ascii="Arial" w:hAnsi="Arial" w:cs="Arial"/>
                <w:kern w:val="24"/>
                <w:sz w:val="16"/>
                <w:szCs w:val="18"/>
                <w:lang w:eastAsia="en-GB"/>
              </w:rPr>
              <w:t>Up to RAN2</w:t>
            </w:r>
          </w:p>
        </w:tc>
      </w:tr>
      <w:tr w:rsidR="00CA7CB8" w:rsidRPr="00B62119" w14:paraId="2BF55BFA" w14:textId="77777777" w:rsidTr="00577F50">
        <w:trPr>
          <w:trHeight w:val="458"/>
        </w:trPr>
        <w:tc>
          <w:tcPr>
            <w:tcW w:w="1332" w:type="dxa"/>
            <w:vMerge/>
            <w:tcBorders>
              <w:left w:val="single" w:sz="8" w:space="0" w:color="FFFFFF" w:themeColor="background1"/>
              <w:right w:val="single" w:sz="8" w:space="0" w:color="FFFFFF" w:themeColor="background1"/>
            </w:tcBorders>
            <w:vAlign w:val="center"/>
          </w:tcPr>
          <w:p w14:paraId="6072E169" w14:textId="77777777" w:rsidR="00CA7CB8" w:rsidRPr="00B62119" w:rsidRDefault="00CA7CB8" w:rsidP="00CA7CB8">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323E5E00" w14:textId="77777777" w:rsidR="00CA7CB8" w:rsidRPr="00B62119" w:rsidRDefault="00CA7CB8" w:rsidP="00CA7CB8">
            <w:pPr>
              <w:spacing w:before="180"/>
              <w:rPr>
                <w:rFonts w:ascii="Arial" w:hAnsi="Arial" w:cs="Arial"/>
                <w:kern w:val="24"/>
                <w:sz w:val="16"/>
                <w:szCs w:val="18"/>
                <w:lang w:eastAsia="en-GB"/>
              </w:rPr>
            </w:pPr>
            <w:r w:rsidRPr="00B62119">
              <w:rPr>
                <w:rFonts w:ascii="Arial" w:hAnsi="Arial" w:cs="Arial"/>
                <w:kern w:val="24"/>
                <w:sz w:val="16"/>
                <w:szCs w:val="18"/>
                <w:lang w:eastAsia="en-GB"/>
              </w:rPr>
              <w:t>Communication range requirement</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DA8EC36" w14:textId="77777777" w:rsidR="00CA7CB8" w:rsidRPr="00B62119" w:rsidRDefault="00CA7CB8" w:rsidP="00CA7CB8">
            <w:pPr>
              <w:spacing w:before="180"/>
              <w:jc w:val="center"/>
              <w:rPr>
                <w:rFonts w:ascii="Arial" w:hAnsi="Arial" w:cs="Arial"/>
                <w:kern w:val="24"/>
                <w:sz w:val="16"/>
                <w:szCs w:val="18"/>
                <w:lang w:eastAsia="en-GB"/>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747A8EA8" w14:textId="308CB827" w:rsidR="00CA7CB8" w:rsidRPr="00B62119" w:rsidRDefault="00882755" w:rsidP="00CA7CB8">
            <w:pPr>
              <w:spacing w:before="180"/>
              <w:jc w:val="center"/>
              <w:rPr>
                <w:rFonts w:ascii="Arial" w:eastAsia="Wingdings" w:hAnsi="Arial" w:cs="Arial"/>
                <w:kern w:val="24"/>
                <w:sz w:val="16"/>
                <w:szCs w:val="18"/>
                <w:lang w:eastAsia="en-GB"/>
              </w:rPr>
            </w:pPr>
            <w:r>
              <w:rPr>
                <w:rFonts w:ascii="Arial" w:eastAsia="Wingdings" w:hAnsi="Arial" w:cs="Arial"/>
                <w:kern w:val="24"/>
                <w:sz w:val="16"/>
                <w:szCs w:val="18"/>
                <w:lang w:eastAsia="en-GB"/>
              </w:rPr>
              <w:t>Option 1 only</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CBFC855" w14:textId="77777777" w:rsidR="00CA7CB8" w:rsidRPr="00B62119" w:rsidRDefault="00CA7CB8" w:rsidP="00CA7CB8">
            <w:pPr>
              <w:spacing w:before="180"/>
              <w:jc w:val="center"/>
              <w:rPr>
                <w:rFonts w:ascii="Arial" w:eastAsia="Wingdings" w:hAnsi="Arial" w:cs="Arial"/>
                <w:kern w:val="24"/>
                <w:sz w:val="16"/>
                <w:szCs w:val="18"/>
                <w:lang w:eastAsia="en-GB"/>
              </w:rPr>
            </w:pP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04751DC1" w14:textId="4091B782" w:rsidR="00CA7CB8" w:rsidRPr="00B62119" w:rsidRDefault="00CA7CB8" w:rsidP="00CA7CB8">
            <w:pPr>
              <w:spacing w:before="180"/>
              <w:jc w:val="center"/>
              <w:rPr>
                <w:rFonts w:ascii="Arial" w:hAnsi="Arial" w:cs="Arial"/>
                <w:kern w:val="24"/>
                <w:sz w:val="16"/>
                <w:szCs w:val="18"/>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C03236C" w14:textId="25B84B00" w:rsidR="00CA7CB8" w:rsidRPr="00B62119" w:rsidRDefault="00CA7CB8" w:rsidP="00CA7CB8">
            <w:pPr>
              <w:spacing w:before="180"/>
              <w:jc w:val="center"/>
              <w:rPr>
                <w:rFonts w:ascii="Arial" w:eastAsia="Wingdings" w:hAnsi="Arial" w:cs="Arial"/>
                <w:kern w:val="24"/>
                <w:sz w:val="16"/>
                <w:szCs w:val="18"/>
                <w:lang w:eastAsia="en-GB"/>
              </w:rPr>
            </w:pP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3F72A373" w14:textId="060842B3" w:rsidR="00CA7CB8" w:rsidRPr="0010662C" w:rsidRDefault="00B8060C" w:rsidP="00CA7CB8">
            <w:pPr>
              <w:jc w:val="center"/>
              <w:rPr>
                <w:rFonts w:ascii="Arial" w:hAnsi="Arial" w:cs="Arial"/>
                <w:kern w:val="24"/>
                <w:sz w:val="16"/>
                <w:szCs w:val="18"/>
                <w:lang w:eastAsia="en-GB"/>
              </w:rPr>
            </w:pPr>
            <w:r>
              <w:rPr>
                <w:rFonts w:ascii="Arial" w:hAnsi="Arial" w:cs="Arial"/>
                <w:kern w:val="24"/>
                <w:sz w:val="16"/>
                <w:szCs w:val="18"/>
                <w:lang w:eastAsia="en-GB"/>
              </w:rPr>
              <w:t>4</w:t>
            </w:r>
            <w:r w:rsidR="00CA7CB8" w:rsidRPr="0010662C">
              <w:rPr>
                <w:rFonts w:ascii="Arial" w:hAnsi="Arial" w:cs="Arial"/>
                <w:kern w:val="24"/>
                <w:sz w:val="16"/>
                <w:szCs w:val="18"/>
                <w:lang w:eastAsia="en-GB"/>
              </w:rPr>
              <w:t xml:space="preserve"> bits</w:t>
            </w:r>
          </w:p>
        </w:tc>
      </w:tr>
      <w:tr w:rsidR="00CA7CB8" w:rsidRPr="00B62119" w14:paraId="21F016D6" w14:textId="77777777" w:rsidTr="00577F50">
        <w:trPr>
          <w:trHeight w:val="1096"/>
        </w:trPr>
        <w:tc>
          <w:tcPr>
            <w:tcW w:w="13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7ED6608E" w14:textId="1E032532" w:rsidR="00CA7CB8" w:rsidRPr="00B62119" w:rsidRDefault="005D4B2F" w:rsidP="00CA7CB8">
            <w:pPr>
              <w:spacing w:before="180"/>
              <w:rPr>
                <w:rFonts w:ascii="Arial" w:hAnsi="Arial" w:cs="Arial"/>
                <w:sz w:val="16"/>
                <w:szCs w:val="36"/>
                <w:lang w:eastAsia="en-GB"/>
              </w:rPr>
            </w:pPr>
            <w:r>
              <w:rPr>
                <w:rFonts w:ascii="Arial" w:hAnsi="Arial" w:cs="Arial"/>
                <w:b/>
                <w:color w:val="FFFFFF"/>
                <w:kern w:val="24"/>
                <w:sz w:val="16"/>
                <w:szCs w:val="18"/>
                <w:lang w:eastAsia="en-GB"/>
              </w:rPr>
              <w:t>CSI</w:t>
            </w:r>
            <w:r w:rsidR="00B364B7">
              <w:rPr>
                <w:rFonts w:ascii="Arial" w:hAnsi="Arial" w:cs="Arial"/>
                <w:b/>
                <w:color w:val="FFFFFF"/>
                <w:kern w:val="24"/>
                <w:sz w:val="16"/>
                <w:szCs w:val="18"/>
                <w:lang w:eastAsia="en-GB"/>
              </w:rPr>
              <w:t>-</w:t>
            </w:r>
            <w:r w:rsidR="00CA7CB8" w:rsidRPr="00B62119">
              <w:rPr>
                <w:rFonts w:ascii="Arial" w:hAnsi="Arial" w:cs="Arial"/>
                <w:b/>
                <w:color w:val="FFFFFF"/>
                <w:kern w:val="24"/>
                <w:sz w:val="16"/>
                <w:szCs w:val="18"/>
                <w:lang w:eastAsia="en-GB"/>
              </w:rPr>
              <w:t>related information</w:t>
            </w:r>
          </w:p>
        </w:tc>
        <w:tc>
          <w:tcPr>
            <w:tcW w:w="1331"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tcPr>
          <w:p w14:paraId="01432685" w14:textId="284C7772" w:rsidR="00CA7CB8" w:rsidRPr="00B62119" w:rsidRDefault="00CA7CB8" w:rsidP="00CA7CB8">
            <w:pPr>
              <w:spacing w:before="180"/>
              <w:rPr>
                <w:rFonts w:ascii="Arial" w:hAnsi="Arial" w:cs="Arial"/>
                <w:sz w:val="16"/>
                <w:szCs w:val="36"/>
                <w:lang w:eastAsia="en-GB"/>
              </w:rPr>
            </w:pPr>
            <w:r w:rsidRPr="00B62119">
              <w:rPr>
                <w:rFonts w:ascii="Arial" w:hAnsi="Arial" w:cs="Arial"/>
                <w:kern w:val="24"/>
                <w:sz w:val="16"/>
                <w:szCs w:val="18"/>
                <w:lang w:eastAsia="en-GB"/>
              </w:rPr>
              <w:t xml:space="preserve">CSI-RS </w:t>
            </w:r>
            <w:r w:rsidR="00BB6645">
              <w:rPr>
                <w:rFonts w:ascii="Arial" w:hAnsi="Arial" w:cs="Arial"/>
                <w:kern w:val="24"/>
                <w:sz w:val="16"/>
                <w:szCs w:val="18"/>
                <w:lang w:eastAsia="en-GB"/>
              </w:rPr>
              <w:t xml:space="preserve">indication </w:t>
            </w:r>
            <w:r w:rsidRPr="00B62119">
              <w:rPr>
                <w:rFonts w:ascii="Arial" w:hAnsi="Arial" w:cs="Arial"/>
                <w:kern w:val="24"/>
                <w:sz w:val="16"/>
                <w:szCs w:val="18"/>
                <w:lang w:eastAsia="en-GB"/>
              </w:rPr>
              <w:t>(</w:t>
            </w:r>
            <w:r w:rsidR="00801DD2">
              <w:rPr>
                <w:rFonts w:ascii="Arial" w:hAnsi="Arial" w:cs="Arial"/>
                <w:kern w:val="24"/>
                <w:sz w:val="16"/>
                <w:szCs w:val="18"/>
                <w:lang w:eastAsia="en-GB"/>
              </w:rPr>
              <w:t>implicitly</w:t>
            </w:r>
            <w:r w:rsidRPr="00B62119">
              <w:rPr>
                <w:rFonts w:ascii="Arial" w:hAnsi="Arial" w:cs="Arial"/>
                <w:kern w:val="24"/>
                <w:sz w:val="16"/>
                <w:szCs w:val="18"/>
                <w:lang w:eastAsia="en-GB"/>
              </w:rPr>
              <w:t xml:space="preserve"> CSI report request)</w:t>
            </w:r>
          </w:p>
        </w:tc>
        <w:tc>
          <w:tcPr>
            <w:tcW w:w="1023"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08296468" w14:textId="0FC994AF" w:rsidR="00CA7CB8" w:rsidRPr="00B62119" w:rsidRDefault="00CA7CB8" w:rsidP="00CA7CB8">
            <w:pPr>
              <w:spacing w:before="180"/>
              <w:jc w:val="center"/>
              <w:rPr>
                <w:rFonts w:ascii="Arial" w:hAnsi="Arial" w:cs="Arial"/>
                <w:sz w:val="16"/>
                <w:szCs w:val="36"/>
                <w:lang w:eastAsia="en-GB"/>
              </w:rPr>
            </w:pPr>
          </w:p>
        </w:tc>
        <w:tc>
          <w:tcPr>
            <w:tcW w:w="99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36FDA414" w14:textId="5932E009" w:rsidR="00CA7CB8" w:rsidRPr="00B62119" w:rsidRDefault="00CA7CB8" w:rsidP="00CA7CB8">
            <w:pPr>
              <w:spacing w:before="180"/>
              <w:jc w:val="center"/>
              <w:rPr>
                <w:rFonts w:ascii="Arial" w:hAnsi="Arial" w:cs="Arial"/>
                <w:sz w:val="16"/>
                <w:szCs w:val="36"/>
                <w:lang w:eastAsia="en-GB"/>
              </w:rPr>
            </w:pPr>
          </w:p>
        </w:tc>
        <w:tc>
          <w:tcPr>
            <w:tcW w:w="99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3B8C5E62" w14:textId="3C6162DD"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kern w:val="24"/>
                <w:sz w:val="16"/>
                <w:szCs w:val="18"/>
                <w:lang w:eastAsia="en-GB"/>
              </w:rPr>
              <w:t>X</w:t>
            </w:r>
          </w:p>
        </w:tc>
        <w:tc>
          <w:tcPr>
            <w:tcW w:w="993"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130D9FEF" w14:textId="3139C115"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0CBD4E7F" w14:textId="14B7D2D5" w:rsidR="00CA7CB8" w:rsidRPr="00B62119" w:rsidRDefault="00CA7CB8" w:rsidP="00CA7CB8">
            <w:pPr>
              <w:spacing w:before="180"/>
              <w:jc w:val="center"/>
              <w:rPr>
                <w:rFonts w:ascii="Arial" w:hAnsi="Arial" w:cs="Arial"/>
                <w:sz w:val="16"/>
                <w:szCs w:val="36"/>
                <w:lang w:eastAsia="en-GB"/>
              </w:rPr>
            </w:pPr>
            <w:r w:rsidRPr="00B62119">
              <w:rPr>
                <w:rFonts w:ascii="Arial" w:hAnsi="Arial" w:cs="Arial"/>
                <w:sz w:val="16"/>
                <w:szCs w:val="18"/>
                <w:lang w:eastAsia="en-GB"/>
              </w:rPr>
              <w:t>X</w:t>
            </w:r>
          </w:p>
        </w:tc>
        <w:tc>
          <w:tcPr>
            <w:tcW w:w="183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55791A3A" w14:textId="185770A8" w:rsidR="00CA7CB8" w:rsidRPr="0010662C" w:rsidRDefault="00CA7CB8" w:rsidP="00CA7CB8">
            <w:pPr>
              <w:jc w:val="center"/>
              <w:rPr>
                <w:rFonts w:ascii="Arial" w:hAnsi="Arial" w:cs="Arial"/>
                <w:color w:val="181818"/>
                <w:kern w:val="24"/>
                <w:sz w:val="16"/>
                <w:szCs w:val="18"/>
                <w:lang w:eastAsia="en-GB"/>
              </w:rPr>
            </w:pPr>
            <w:r w:rsidRPr="0010662C">
              <w:rPr>
                <w:rFonts w:ascii="Arial" w:hAnsi="Arial" w:cs="Arial"/>
                <w:kern w:val="24"/>
                <w:sz w:val="16"/>
                <w:szCs w:val="18"/>
                <w:lang w:eastAsia="en-GB"/>
              </w:rPr>
              <w:t>1 bit</w:t>
            </w:r>
          </w:p>
        </w:tc>
      </w:tr>
      <w:tr w:rsidR="00CA7CB8" w:rsidRPr="00B62119" w14:paraId="7812861E" w14:textId="77777777" w:rsidTr="00577F50">
        <w:trPr>
          <w:trHeight w:val="240"/>
        </w:trPr>
        <w:tc>
          <w:tcPr>
            <w:tcW w:w="133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43574E0A" w14:textId="77777777" w:rsidR="00CA7CB8" w:rsidRPr="00B62119" w:rsidRDefault="00CA7CB8" w:rsidP="00CA7CB8">
            <w:pPr>
              <w:spacing w:before="180"/>
              <w:rPr>
                <w:rFonts w:ascii="Arial" w:hAnsi="Arial" w:cs="Arial"/>
                <w:sz w:val="16"/>
                <w:szCs w:val="36"/>
                <w:lang w:eastAsia="en-GB"/>
              </w:rPr>
            </w:pPr>
            <w:r w:rsidRPr="00B62119">
              <w:rPr>
                <w:rFonts w:ascii="Arial" w:hAnsi="Arial" w:cs="Arial"/>
                <w:b/>
                <w:color w:val="FFFFFF"/>
                <w:kern w:val="24"/>
                <w:sz w:val="16"/>
                <w:szCs w:val="18"/>
                <w:lang w:eastAsia="en-GB"/>
              </w:rPr>
              <w:t>Layer-1 IDs</w:t>
            </w: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0759B505" w14:textId="77777777" w:rsidR="00CA7CB8" w:rsidRPr="00B62119" w:rsidRDefault="00CA7CB8" w:rsidP="00CA7CB8">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Source ID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17823D10" w14:textId="77777777" w:rsidR="00CA7CB8" w:rsidRPr="00B62119" w:rsidRDefault="00CA7CB8" w:rsidP="00CA7CB8">
            <w:pPr>
              <w:spacing w:before="12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A6D43C9"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CCE5FF8"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244480F1" w14:textId="42B1A439"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3135AD7"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890DA46" w14:textId="77777777" w:rsidR="00CA7CB8" w:rsidRPr="0010662C" w:rsidRDefault="00CA7CB8" w:rsidP="00CA7CB8">
            <w:pPr>
              <w:jc w:val="center"/>
              <w:rPr>
                <w:rFonts w:ascii="Arial" w:hAnsi="Arial" w:cs="Arial"/>
                <w:color w:val="181818"/>
                <w:kern w:val="24"/>
                <w:sz w:val="16"/>
                <w:szCs w:val="18"/>
                <w:lang w:eastAsia="en-GB"/>
              </w:rPr>
            </w:pPr>
            <w:r w:rsidRPr="0010662C">
              <w:rPr>
                <w:rFonts w:ascii="Arial" w:hAnsi="Arial" w:cs="Arial"/>
                <w:color w:val="181818"/>
                <w:kern w:val="24"/>
                <w:sz w:val="16"/>
                <w:szCs w:val="18"/>
                <w:lang w:eastAsia="en-GB"/>
              </w:rPr>
              <w:t>8 bits</w:t>
            </w:r>
          </w:p>
        </w:tc>
      </w:tr>
      <w:tr w:rsidR="00CA7CB8" w:rsidRPr="00B62119" w14:paraId="72E1EC1E" w14:textId="77777777" w:rsidTr="00577F50">
        <w:trPr>
          <w:trHeight w:val="240"/>
        </w:trPr>
        <w:tc>
          <w:tcPr>
            <w:tcW w:w="1332" w:type="dxa"/>
            <w:vMerge/>
            <w:tcBorders>
              <w:bottom w:val="single" w:sz="8" w:space="0" w:color="FFFFFF" w:themeColor="background1"/>
            </w:tcBorders>
            <w:vAlign w:val="center"/>
            <w:hideMark/>
          </w:tcPr>
          <w:p w14:paraId="79B0332B" w14:textId="77777777" w:rsidR="00CA7CB8" w:rsidRPr="00B62119" w:rsidRDefault="00CA7CB8" w:rsidP="00CA7CB8">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77A7E5A4" w14:textId="77777777" w:rsidR="00CA7CB8" w:rsidRPr="00B62119" w:rsidRDefault="00CA7CB8" w:rsidP="00CA7CB8">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Destination ID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F21A981"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970AD7A"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2BC05A7"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2319377"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2F2EDC3" w14:textId="3B89ED0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C981EC8" w14:textId="77777777" w:rsidR="00CA7CB8" w:rsidRPr="00CA41C8" w:rsidRDefault="00CA7CB8" w:rsidP="00CA7CB8">
            <w:pPr>
              <w:jc w:val="center"/>
              <w:rPr>
                <w:rFonts w:ascii="Arial" w:hAnsi="Arial" w:cs="Arial"/>
                <w:color w:val="181818"/>
                <w:kern w:val="24"/>
                <w:sz w:val="16"/>
                <w:szCs w:val="18"/>
                <w:highlight w:val="yellow"/>
                <w:lang w:eastAsia="en-GB"/>
              </w:rPr>
            </w:pPr>
            <w:r w:rsidRPr="003C0D7F">
              <w:rPr>
                <w:rFonts w:ascii="Arial" w:hAnsi="Arial" w:cs="Arial"/>
                <w:color w:val="181818"/>
                <w:kern w:val="24"/>
                <w:sz w:val="16"/>
                <w:szCs w:val="18"/>
                <w:lang w:eastAsia="en-GB"/>
              </w:rPr>
              <w:t>16 bits</w:t>
            </w:r>
          </w:p>
        </w:tc>
      </w:tr>
    </w:tbl>
    <w:p w14:paraId="7C7C31AA" w14:textId="389CC97E" w:rsidR="00A336F5" w:rsidRPr="005A3849" w:rsidRDefault="005A3849" w:rsidP="00A336F5">
      <w:pPr>
        <w:pStyle w:val="Proposal"/>
        <w:numPr>
          <w:ilvl w:val="0"/>
          <w:numId w:val="0"/>
        </w:numPr>
        <w:overflowPunct/>
        <w:autoSpaceDE/>
        <w:autoSpaceDN/>
        <w:adjustRightInd/>
        <w:spacing w:line="259" w:lineRule="auto"/>
        <w:jc w:val="left"/>
        <w:textAlignment w:val="auto"/>
        <w:rPr>
          <w:rFonts w:cs="Arial"/>
          <w:b w:val="0"/>
          <w:bCs w:val="0"/>
          <w:lang w:val="en-US"/>
        </w:rPr>
      </w:pPr>
      <w:r>
        <w:rPr>
          <w:rFonts w:cs="Arial"/>
          <w:b w:val="0"/>
          <w:bCs w:val="0"/>
          <w:lang w:val="en-US"/>
        </w:rPr>
        <w:t xml:space="preserve"> </w:t>
      </w:r>
    </w:p>
    <w:p w14:paraId="7951FB43" w14:textId="42617210" w:rsidR="005032DB" w:rsidRDefault="005032DB" w:rsidP="005032DB">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51" w:name="_Toc32585523"/>
      <w:r>
        <w:rPr>
          <w:rFonts w:cs="Arial"/>
          <w:lang w:val="en-US"/>
        </w:rPr>
        <w:t xml:space="preserve">Use </w:t>
      </w:r>
      <w:r w:rsidR="00F02F7E">
        <w:rPr>
          <w:rFonts w:cs="Arial"/>
          <w:lang w:val="en-US"/>
        </w:rPr>
        <w:t>2 formats for the 2</w:t>
      </w:r>
      <w:r w:rsidR="00F02F7E" w:rsidRPr="00F02F7E">
        <w:rPr>
          <w:rFonts w:cs="Arial"/>
          <w:vertAlign w:val="superscript"/>
          <w:lang w:val="en-US"/>
        </w:rPr>
        <w:t>nd</w:t>
      </w:r>
      <w:r w:rsidR="00F02F7E">
        <w:rPr>
          <w:rFonts w:cs="Arial"/>
          <w:lang w:val="en-US"/>
        </w:rPr>
        <w:t>-stage SCI as specified in Table 1</w:t>
      </w:r>
      <w:r w:rsidRPr="00C75BA4">
        <w:rPr>
          <w:rFonts w:cs="Arial"/>
          <w:lang w:val="en-US"/>
        </w:rPr>
        <w:t>.</w:t>
      </w:r>
      <w:bookmarkEnd w:id="51"/>
    </w:p>
    <w:p w14:paraId="21A1C7E3" w14:textId="77777777" w:rsidR="005032DB" w:rsidRPr="005A3849" w:rsidRDefault="005032DB" w:rsidP="00A336F5">
      <w:pPr>
        <w:pStyle w:val="Proposal"/>
        <w:numPr>
          <w:ilvl w:val="0"/>
          <w:numId w:val="0"/>
        </w:numPr>
        <w:overflowPunct/>
        <w:autoSpaceDE/>
        <w:autoSpaceDN/>
        <w:adjustRightInd/>
        <w:spacing w:line="259" w:lineRule="auto"/>
        <w:jc w:val="left"/>
        <w:textAlignment w:val="auto"/>
        <w:rPr>
          <w:rFonts w:cs="Arial"/>
          <w:b w:val="0"/>
          <w:bCs w:val="0"/>
          <w:lang w:val="en-US"/>
        </w:rPr>
      </w:pPr>
    </w:p>
    <w:p w14:paraId="234B9CF4" w14:textId="4D9E4ADC" w:rsidR="00C01F33" w:rsidRPr="00CE0424" w:rsidRDefault="00245079" w:rsidP="00CE0424">
      <w:pPr>
        <w:pStyle w:val="Heading1"/>
      </w:pPr>
      <w:r>
        <w:t>10</w:t>
      </w:r>
      <w:r>
        <w:tab/>
      </w:r>
      <w:r w:rsidR="00C01F33" w:rsidRPr="00CE0424">
        <w:t>Conclusion</w:t>
      </w:r>
    </w:p>
    <w:p w14:paraId="30F6A38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26BF246" w14:textId="77777777" w:rsidR="000A354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85499" w:history="1">
        <w:r w:rsidR="000A354B" w:rsidRPr="00651E4A">
          <w:rPr>
            <w:rStyle w:val="Hyperlink"/>
            <w:rFonts w:cs="Arial"/>
            <w:noProof/>
            <w:lang w:val="en-US"/>
          </w:rPr>
          <w:t>Proposal 1</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lang w:val="en-US"/>
          </w:rPr>
          <w:t xml:space="preserve">Use </w:t>
        </w:r>
        <m:oMath>
          <m:r>
            <m:rPr>
              <m:sty m:val="bi"/>
            </m:rPr>
            <w:rPr>
              <w:rStyle w:val="Hyperlink"/>
              <w:rFonts w:ascii="Cambria Math" w:hAnsi="Cambria Math" w:cs="Arial"/>
              <w:noProof/>
              <w:lang w:val="en-US"/>
            </w:rPr>
            <m:t>cinit</m:t>
          </m:r>
        </m:oMath>
        <w:r w:rsidR="000A354B" w:rsidRPr="00651E4A">
          <w:rPr>
            <w:rStyle w:val="Hyperlink"/>
            <w:rFonts w:cs="Arial"/>
            <w:noProof/>
            <w:lang w:val="en-US"/>
          </w:rPr>
          <w:t xml:space="preserve">= 1010 to initialize the </w:t>
        </w:r>
        <w:r w:rsidR="000A354B" w:rsidRPr="00651E4A">
          <w:rPr>
            <w:rStyle w:val="Hyperlink"/>
            <w:rFonts w:cs="Batang"/>
            <w:noProof/>
            <w:lang w:val="en-US" w:eastAsia="ko-KR"/>
          </w:rPr>
          <w:t>scrambling sequence generator for PSCCH</w:t>
        </w:r>
        <w:r w:rsidR="000A354B" w:rsidRPr="00651E4A">
          <w:rPr>
            <w:rStyle w:val="Hyperlink"/>
            <w:rFonts w:cs="Arial"/>
            <w:noProof/>
            <w:lang w:val="en-US"/>
          </w:rPr>
          <w:t>.</w:t>
        </w:r>
      </w:hyperlink>
    </w:p>
    <w:p w14:paraId="623A411E"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00" w:history="1">
        <w:r w:rsidR="000A354B" w:rsidRPr="00651E4A">
          <w:rPr>
            <w:rStyle w:val="Hyperlink"/>
            <w:rFonts w:cs="Arial"/>
            <w:noProof/>
            <w:lang w:val="en-US"/>
          </w:rPr>
          <w:t>Proposal 2</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lang w:val="en-US"/>
          </w:rPr>
          <w:t xml:space="preserve">The same value </w:t>
        </w:r>
        <m:oMath>
          <m:r>
            <m:rPr>
              <m:sty m:val="bi"/>
            </m:rPr>
            <w:rPr>
              <w:rStyle w:val="Hyperlink"/>
              <w:rFonts w:ascii="Cambria Math" w:hAnsi="Cambria Math" w:cs="Arial"/>
              <w:noProof/>
              <w:lang w:val="en-US"/>
            </w:rPr>
            <m:t>cinit</m:t>
          </m:r>
        </m:oMath>
        <w:r w:rsidR="000A354B" w:rsidRPr="00651E4A">
          <w:rPr>
            <w:rStyle w:val="Hyperlink"/>
            <w:rFonts w:cs="Arial"/>
            <w:noProof/>
            <w:lang w:val="en-US"/>
          </w:rPr>
          <w:t xml:space="preserve"> is used for initializing the scrambling sequence generator of the 2</w:t>
        </w:r>
        <w:r w:rsidR="000A354B" w:rsidRPr="00651E4A">
          <w:rPr>
            <w:rStyle w:val="Hyperlink"/>
            <w:rFonts w:cs="Arial"/>
            <w:noProof/>
            <w:vertAlign w:val="superscript"/>
            <w:lang w:val="en-US"/>
          </w:rPr>
          <w:t>nd</w:t>
        </w:r>
        <w:r w:rsidR="000A354B" w:rsidRPr="00651E4A">
          <w:rPr>
            <w:rStyle w:val="Hyperlink"/>
            <w:rFonts w:cs="Arial"/>
            <w:noProof/>
            <w:lang w:val="en-US"/>
          </w:rPr>
          <w:t xml:space="preserve">-stage SCI and the PSSCH. </w:t>
        </w:r>
        <m:oMath>
          <m:r>
            <m:rPr>
              <m:sty m:val="bi"/>
            </m:rPr>
            <w:rPr>
              <w:rStyle w:val="Hyperlink"/>
              <w:rFonts w:ascii="Cambria Math" w:hAnsi="Cambria Math" w:cs="Arial"/>
              <w:noProof/>
              <w:lang w:val="en-US"/>
            </w:rPr>
            <m:t>cinit=nX.27+q.214+1010</m:t>
          </m:r>
        </m:oMath>
        <w:r w:rsidR="000A354B" w:rsidRPr="00651E4A">
          <w:rPr>
            <w:rStyle w:val="Hyperlink"/>
            <w:rFonts w:cs="Arial"/>
            <w:noProof/>
            <w:lang w:val="en-US"/>
          </w:rPr>
          <w:t xml:space="preserve"> with </w:t>
        </w:r>
        <m:oMath>
          <m:r>
            <m:rPr>
              <m:sty m:val="bi"/>
            </m:rPr>
            <w:rPr>
              <w:rStyle w:val="Hyperlink"/>
              <w:rFonts w:ascii="Cambria Math" w:hAnsi="Cambria Math" w:cs="Arial"/>
              <w:noProof/>
              <w:lang w:val="en-US"/>
            </w:rPr>
            <m:t>nX</m:t>
          </m:r>
        </m:oMath>
        <w:r w:rsidR="000A354B" w:rsidRPr="00651E4A">
          <w:rPr>
            <w:rStyle w:val="Hyperlink"/>
            <w:rFonts w:cs="Arial"/>
            <w:noProof/>
            <w:lang w:val="en-US"/>
          </w:rPr>
          <w:t xml:space="preserve"> equals the decimal representation of the associated PSCCH CRC.</w:t>
        </w:r>
      </w:hyperlink>
    </w:p>
    <w:p w14:paraId="6FE105FF"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01" w:history="1">
        <w:r w:rsidR="000A354B" w:rsidRPr="00651E4A">
          <w:rPr>
            <w:rStyle w:val="Hyperlink"/>
            <w:rFonts w:cs="Arial"/>
            <w:noProof/>
            <w:lang w:val="en-US"/>
          </w:rPr>
          <w:t>Proposal 3</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lang w:val="en-US"/>
          </w:rPr>
          <w:t xml:space="preserve">The scrambling sequence generator for the PSBCH is initialized with </w:t>
        </w:r>
        <m:oMath>
          <m:r>
            <m:rPr>
              <m:sty m:val="bi"/>
            </m:rPr>
            <w:rPr>
              <w:rStyle w:val="Hyperlink"/>
              <w:rFonts w:ascii="Cambria Math" w:hAnsi="Cambria Math" w:cs="Arial"/>
              <w:noProof/>
              <w:lang w:val="en-US"/>
            </w:rPr>
            <m:t>cinit=SLSS_ID</m:t>
          </m:r>
        </m:oMath>
        <w:r w:rsidR="000A354B" w:rsidRPr="00651E4A">
          <w:rPr>
            <w:rStyle w:val="Hyperlink"/>
            <w:rFonts w:cs="Arial"/>
            <w:noProof/>
            <w:lang w:val="en-US"/>
          </w:rPr>
          <w:t>.</w:t>
        </w:r>
      </w:hyperlink>
    </w:p>
    <w:p w14:paraId="26AFE945"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02" w:history="1">
        <w:r w:rsidR="000A354B" w:rsidRPr="00651E4A">
          <w:rPr>
            <w:rStyle w:val="Hyperlink"/>
            <w:rFonts w:cs="Arial"/>
            <w:noProof/>
            <w:lang w:val="en-US"/>
          </w:rPr>
          <w:t>Proposal 4</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lang w:val="en-US"/>
          </w:rPr>
          <w:t>Support of 256 QAM is mandatory from Rx UE perspective.</w:t>
        </w:r>
      </w:hyperlink>
    </w:p>
    <w:p w14:paraId="4594C99E"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03" w:history="1">
        <w:r w:rsidR="000A354B" w:rsidRPr="00651E4A">
          <w:rPr>
            <w:rStyle w:val="Hyperlink"/>
            <w:rFonts w:cs="Arial"/>
            <w:noProof/>
            <w:lang w:val="en-US"/>
          </w:rPr>
          <w:t>Proposal 5</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lang w:val="en-US"/>
          </w:rPr>
          <w:t>Do not support MCS table to be overwritten by PC5 RRC.</w:t>
        </w:r>
      </w:hyperlink>
    </w:p>
    <w:p w14:paraId="78078C29"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04" w:history="1">
        <w:r w:rsidR="000A354B" w:rsidRPr="00651E4A">
          <w:rPr>
            <w:rStyle w:val="Hyperlink"/>
            <w:noProof/>
            <w:lang w:val="en-US"/>
          </w:rPr>
          <w:t>Proposal 6</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lang w:val="en-US"/>
          </w:rPr>
          <w:t>The MCS table selected by the Tx UE is signaled in the 2</w:t>
        </w:r>
        <w:r w:rsidR="000A354B" w:rsidRPr="00651E4A">
          <w:rPr>
            <w:rStyle w:val="Hyperlink"/>
            <w:rFonts w:cs="Arial"/>
            <w:noProof/>
            <w:vertAlign w:val="superscript"/>
            <w:lang w:val="en-US"/>
          </w:rPr>
          <w:t>nd</w:t>
        </w:r>
        <w:r w:rsidR="000A354B" w:rsidRPr="00651E4A">
          <w:rPr>
            <w:rStyle w:val="Hyperlink"/>
            <w:rFonts w:cs="Arial"/>
            <w:noProof/>
            <w:lang w:val="en-US"/>
          </w:rPr>
          <w:t>-stage SCI.</w:t>
        </w:r>
      </w:hyperlink>
    </w:p>
    <w:p w14:paraId="5498F1F6"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05" w:history="1">
        <w:r w:rsidR="000A354B" w:rsidRPr="00651E4A">
          <w:rPr>
            <w:rStyle w:val="Hyperlink"/>
            <w:noProof/>
            <w:lang w:val="en-US"/>
          </w:rPr>
          <w:t>Proposal 7</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rPr>
          <w:t>24 bits is used for the CRC of stage-2 SCI</w:t>
        </w:r>
        <w:r w:rsidR="000A354B" w:rsidRPr="00651E4A">
          <w:rPr>
            <w:rStyle w:val="Hyperlink"/>
            <w:noProof/>
            <w:lang w:val="en-US"/>
          </w:rPr>
          <w:t>.</w:t>
        </w:r>
      </w:hyperlink>
    </w:p>
    <w:p w14:paraId="0A8747F5"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06" w:history="1">
        <w:r w:rsidR="000A354B" w:rsidRPr="00651E4A">
          <w:rPr>
            <w:rStyle w:val="Hyperlink"/>
            <w:rFonts w:cs="Arial"/>
            <w:noProof/>
            <w:lang w:val="en-US"/>
          </w:rPr>
          <w:t>Proposal 8</w:t>
        </w:r>
        <w:r w:rsidR="000A354B">
          <w:rPr>
            <w:rFonts w:asciiTheme="minorHAnsi" w:eastAsiaTheme="minorEastAsia" w:hAnsiTheme="minorHAnsi" w:cstheme="minorBidi"/>
            <w:b w:val="0"/>
            <w:noProof/>
            <w:sz w:val="22"/>
            <w:szCs w:val="22"/>
            <w:lang w:val="sv-SE" w:eastAsia="sv-SE"/>
          </w:rPr>
          <w:tab/>
        </w:r>
        <w:r w:rsidR="000A354B" w:rsidRPr="00651E4A">
          <w:rPr>
            <w:rStyle w:val="Hyperlink"/>
            <w:noProof/>
            <w:lang w:val="en-US"/>
          </w:rPr>
          <w:t>Frequency-domain OCC is applied, one of the 4 OCCs is randomly selected by the Tx UE</w:t>
        </w:r>
        <w:r w:rsidR="000A354B" w:rsidRPr="00651E4A">
          <w:rPr>
            <w:rStyle w:val="Hyperlink"/>
            <w:rFonts w:cs="Arial"/>
            <w:noProof/>
            <w:lang w:val="en-US"/>
          </w:rPr>
          <w:t>.</w:t>
        </w:r>
      </w:hyperlink>
    </w:p>
    <w:p w14:paraId="02E03077"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07" w:history="1">
        <w:r w:rsidR="000A354B" w:rsidRPr="00651E4A">
          <w:rPr>
            <w:rStyle w:val="Hyperlink"/>
            <w:rFonts w:cs="Arial"/>
            <w:noProof/>
            <w:lang w:val="en-US"/>
          </w:rPr>
          <w:t>Proposal 9</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lang w:val="en-US"/>
          </w:rPr>
          <w:t>Support a single DMRS pattern in frequency domain for PSSCH, where the PDSCH DMRS Configuration type 1 (including multiplexing of DMRS ports) is reused.</w:t>
        </w:r>
      </w:hyperlink>
    </w:p>
    <w:p w14:paraId="6DAFEA05"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08" w:history="1">
        <w:r w:rsidR="000A354B" w:rsidRPr="00651E4A">
          <w:rPr>
            <w:rStyle w:val="Hyperlink"/>
            <w:rFonts w:cs="Arial"/>
            <w:noProof/>
            <w:lang w:val="en-US"/>
          </w:rPr>
          <w:t>Proposal 10</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eastAsia="DengXian" w:cs="Arial"/>
            <w:noProof/>
            <w:lang w:val="en-US" w:eastAsia="ko-KR"/>
          </w:rPr>
          <w:t>Formula for cyclic shift of NR PUCCH is used for determining cyclic shift of PSFCH with the following modifications:</w:t>
        </w:r>
      </w:hyperlink>
    </w:p>
    <w:p w14:paraId="10B1A2C7"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09" w:history="1">
        <w:r w:rsidR="000A354B" w:rsidRPr="00651E4A">
          <w:rPr>
            <w:rStyle w:val="Hyperlink"/>
            <w:rFonts w:cs="Arial"/>
            <w:noProof/>
            <w:lang w:val="en-US"/>
          </w:rPr>
          <w:t>a.</w:t>
        </w:r>
        <w:r w:rsidR="000A354B">
          <w:rPr>
            <w:rFonts w:asciiTheme="minorHAnsi" w:eastAsiaTheme="minorEastAsia" w:hAnsiTheme="minorHAnsi" w:cstheme="minorBidi"/>
            <w:b w:val="0"/>
            <w:noProof/>
            <w:sz w:val="22"/>
            <w:szCs w:val="22"/>
            <w:lang w:val="sv-SE" w:eastAsia="sv-SE"/>
          </w:rPr>
          <w:tab/>
        </w:r>
        <m:oMath>
          <m:r>
            <m:rPr>
              <m:sty m:val="bi"/>
            </m:rPr>
            <w:rPr>
              <w:rStyle w:val="Hyperlink"/>
              <w:rFonts w:ascii="Cambria Math" w:eastAsia="DengXian" w:hAnsi="Cambria Math" w:cs="Arial"/>
              <w:noProof/>
              <w:lang w:val="en-US" w:eastAsia="ko-KR"/>
            </w:rPr>
            <m:t>m</m:t>
          </m:r>
          <m:r>
            <m:rPr>
              <m:sty m:val="bi"/>
            </m:rPr>
            <w:rPr>
              <w:rStyle w:val="Hyperlink"/>
              <w:rFonts w:ascii="Cambria Math" w:eastAsia="DengXian" w:hAnsi="Cambria Math" w:cs="Arial"/>
              <w:noProof/>
              <w:lang w:val="en-US" w:eastAsia="ko-KR"/>
            </w:rPr>
            <m:t>0=K</m:t>
          </m:r>
          <m:r>
            <m:rPr>
              <m:sty m:val="b"/>
            </m:rPr>
            <w:rPr>
              <w:rStyle w:val="Hyperlink"/>
              <w:rFonts w:ascii="Cambria Math" w:eastAsia="DengXian" w:hAnsi="Cambria Math" w:cs="Arial"/>
              <w:noProof/>
              <w:lang w:val="en-US" w:eastAsia="ko-KR"/>
            </w:rPr>
            <m:t>+</m:t>
          </m:r>
          <m:r>
            <m:rPr>
              <m:sty m:val="bi"/>
            </m:rPr>
            <w:rPr>
              <w:rStyle w:val="Hyperlink"/>
              <w:rFonts w:ascii="Cambria Math" w:eastAsia="DengXian" w:hAnsi="Cambria Math" w:cs="Arial"/>
              <w:noProof/>
              <w:lang w:val="en-US" w:eastAsia="ko-KR"/>
            </w:rPr>
            <m:t>M+CZmod Y</m:t>
          </m:r>
        </m:oMath>
        <w:r w:rsidR="000A354B" w:rsidRPr="00651E4A">
          <w:rPr>
            <w:rStyle w:val="Hyperlink"/>
            <w:rFonts w:cs="Arial"/>
            <w:iCs/>
            <w:noProof/>
            <w:lang w:val="de-DE"/>
          </w:rPr>
          <w:t>, where</w:t>
        </w:r>
      </w:hyperlink>
    </w:p>
    <w:p w14:paraId="09BE7880"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10" w:history="1">
        <w:r w:rsidR="000A354B" w:rsidRPr="00651E4A">
          <w:rPr>
            <w:rStyle w:val="Hyperlink"/>
            <w:rFonts w:cs="Arial"/>
            <w:noProof/>
            <w:lang w:val="en-US"/>
          </w:rPr>
          <w:t>i.</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iCs/>
            <w:noProof/>
            <w:lang w:val="de-DE"/>
          </w:rPr>
          <w:t>Z is the number of RBs in the corresponding PSFCH resource set</w:t>
        </w:r>
      </w:hyperlink>
    </w:p>
    <w:p w14:paraId="6B216F8F"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11" w:history="1">
        <w:r w:rsidR="000A354B" w:rsidRPr="00651E4A">
          <w:rPr>
            <w:rStyle w:val="Hyperlink"/>
            <w:rFonts w:cs="Arial"/>
            <w:noProof/>
            <w:lang w:val="en-US"/>
          </w:rPr>
          <w:t>ii.</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iCs/>
            <w:noProof/>
            <w:lang w:val="de-DE"/>
          </w:rPr>
          <w:t>Y is the number of cyclic shift pairs in the resource pool</w:t>
        </w:r>
      </w:hyperlink>
    </w:p>
    <w:p w14:paraId="7CC1AF77"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12" w:history="1">
        <w:r w:rsidR="000A354B" w:rsidRPr="00651E4A">
          <w:rPr>
            <w:rStyle w:val="Hyperlink"/>
            <w:rFonts w:cs="Arial"/>
            <w:noProof/>
            <w:lang w:val="en-US"/>
          </w:rPr>
          <w:t>iii.</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iCs/>
            <w:noProof/>
            <w:lang w:val="de-DE"/>
          </w:rPr>
          <w:t>K is the L1 source ID of the associated PSCCH/PSSCH</w:t>
        </w:r>
      </w:hyperlink>
    </w:p>
    <w:p w14:paraId="2D756570"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13" w:history="1">
        <w:r w:rsidR="000A354B" w:rsidRPr="00651E4A">
          <w:rPr>
            <w:rStyle w:val="Hyperlink"/>
            <w:rFonts w:cs="Arial"/>
            <w:noProof/>
            <w:lang w:val="en-US"/>
          </w:rPr>
          <w:t>iv.</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kern w:val="2"/>
            <w:lang w:val="en-US" w:eastAsia="ko-KR"/>
          </w:rPr>
          <w:t>M is 0 for unicast and groupcast feedback option 1 and M is the member ID of the RX UE for groupcast feedback option 2.</w:t>
        </w:r>
      </w:hyperlink>
    </w:p>
    <w:p w14:paraId="0BC1413F"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14" w:history="1">
        <w:r w:rsidR="000A354B" w:rsidRPr="00651E4A">
          <w:rPr>
            <w:rStyle w:val="Hyperlink"/>
            <w:rFonts w:cs="Arial"/>
            <w:noProof/>
            <w:lang w:val="en-US"/>
          </w:rPr>
          <w:t>v.</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kern w:val="2"/>
            <w:lang w:val="en-US" w:eastAsia="ko-KR"/>
          </w:rPr>
          <w:t>C is a</w:t>
        </w:r>
        <w:r w:rsidR="000A354B" w:rsidRPr="00651E4A">
          <w:rPr>
            <w:rStyle w:val="Hyperlink"/>
            <w:rFonts w:eastAsia="DengXian" w:cs="Arial"/>
            <w:noProof/>
            <w:lang w:val="en-US" w:eastAsia="ko-KR"/>
          </w:rPr>
          <w:t xml:space="preserve"> parameter of the associated PSCCH.</w:t>
        </w:r>
      </w:hyperlink>
    </w:p>
    <w:p w14:paraId="0FF0D346"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15" w:history="1">
        <w:r w:rsidR="000A354B" w:rsidRPr="00651E4A">
          <w:rPr>
            <w:rStyle w:val="Hyperlink"/>
            <w:rFonts w:cs="Arial"/>
            <w:noProof/>
            <w:lang w:val="en-US"/>
          </w:rPr>
          <w:t>b.</w:t>
        </w:r>
        <w:r w:rsidR="000A354B">
          <w:rPr>
            <w:rFonts w:asciiTheme="minorHAnsi" w:eastAsiaTheme="minorEastAsia" w:hAnsiTheme="minorHAnsi" w:cstheme="minorBidi"/>
            <w:b w:val="0"/>
            <w:noProof/>
            <w:sz w:val="22"/>
            <w:szCs w:val="22"/>
            <w:lang w:val="sv-SE" w:eastAsia="sv-SE"/>
          </w:rPr>
          <w:tab/>
        </w:r>
        <m:oMath>
          <m:r>
            <m:rPr>
              <m:sty m:val="bi"/>
            </m:rPr>
            <w:rPr>
              <w:rStyle w:val="Hyperlink"/>
              <w:rFonts w:ascii="Cambria Math" w:eastAsia="DengXian" w:hAnsi="Cambria Math" w:cs="Arial"/>
              <w:noProof/>
              <w:lang w:val="en-US" w:eastAsia="ko-KR"/>
            </w:rPr>
            <m:t>mcs</m:t>
          </m:r>
        </m:oMath>
        <w:r w:rsidR="000A354B" w:rsidRPr="00651E4A">
          <w:rPr>
            <w:rStyle w:val="Hyperlink"/>
            <w:rFonts w:eastAsia="DengXian" w:cs="Arial"/>
            <w:iCs/>
            <w:noProof/>
            <w:lang w:val="en-US" w:eastAsia="ko-KR"/>
          </w:rPr>
          <w:t xml:space="preserve"> is the same as in the case of one information bit of PUCCH format 0 [Table 9.2.3-3, TS 38.213]</w:t>
        </w:r>
      </w:hyperlink>
    </w:p>
    <w:p w14:paraId="24E5DF8D"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16" w:history="1">
        <w:r w:rsidR="000A354B" w:rsidRPr="00651E4A">
          <w:rPr>
            <w:rStyle w:val="Hyperlink"/>
            <w:rFonts w:cs="Arial"/>
            <w:noProof/>
            <w:lang w:val="en-US"/>
          </w:rPr>
          <w:t>c.</w:t>
        </w:r>
        <w:r w:rsidR="000A354B">
          <w:rPr>
            <w:rFonts w:asciiTheme="minorHAnsi" w:eastAsiaTheme="minorEastAsia" w:hAnsiTheme="minorHAnsi" w:cstheme="minorBidi"/>
            <w:b w:val="0"/>
            <w:noProof/>
            <w:sz w:val="22"/>
            <w:szCs w:val="22"/>
            <w:lang w:val="sv-SE" w:eastAsia="sv-SE"/>
          </w:rPr>
          <w:tab/>
        </w:r>
        <m:oMath>
          <m:r>
            <m:rPr>
              <m:sty m:val="bi"/>
            </m:rPr>
            <w:rPr>
              <w:rStyle w:val="Hyperlink"/>
              <w:rFonts w:ascii="Cambria Math" w:hAnsi="Cambria Math" w:cs="Arial"/>
              <w:noProof/>
            </w:rPr>
            <m:t>n</m:t>
          </m:r>
          <m:r>
            <m:rPr>
              <m:nor/>
            </m:rPr>
            <w:rPr>
              <w:rStyle w:val="Hyperlink"/>
              <w:rFonts w:cs="Arial"/>
              <w:noProof/>
            </w:rPr>
            <m:t>cs</m:t>
          </m:r>
          <m:r>
            <m:rPr>
              <m:sty m:val="bi"/>
            </m:rPr>
            <w:rPr>
              <w:rStyle w:val="Hyperlink"/>
              <w:rFonts w:ascii="Cambria Math" w:hAnsi="Cambria Math" w:cs="Arial"/>
              <w:noProof/>
            </w:rPr>
            <m:t>n</m:t>
          </m:r>
          <m:r>
            <m:rPr>
              <m:nor/>
            </m:rPr>
            <w:rPr>
              <w:rStyle w:val="Hyperlink"/>
              <w:rFonts w:cs="Arial"/>
              <w:noProof/>
            </w:rPr>
            <m:t>s,f</m:t>
          </m:r>
          <m:r>
            <m:rPr>
              <m:sty m:val="bi"/>
            </m:rPr>
            <w:rPr>
              <w:rStyle w:val="Hyperlink"/>
              <w:rFonts w:ascii="Cambria Math" w:hAnsi="Cambria Math" w:cs="Arial"/>
              <w:noProof/>
            </w:rPr>
            <m:t>μ</m:t>
          </m:r>
          <m:r>
            <m:rPr>
              <m:sty m:val="b"/>
            </m:rPr>
            <w:rPr>
              <w:rStyle w:val="Hyperlink"/>
              <w:rFonts w:ascii="Cambria Math" w:hAnsi="Cambria Math" w:cs="Arial"/>
              <w:noProof/>
            </w:rPr>
            <m:t>,</m:t>
          </m:r>
          <m:r>
            <m:rPr>
              <m:sty m:val="bi"/>
            </m:rPr>
            <w:rPr>
              <w:rStyle w:val="Hyperlink"/>
              <w:rFonts w:ascii="Cambria Math" w:hAnsi="Cambria Math" w:cs="Arial"/>
              <w:noProof/>
            </w:rPr>
            <m:t xml:space="preserve">l+l' </m:t>
          </m:r>
        </m:oMath>
        <w:r w:rsidR="000A354B" w:rsidRPr="00651E4A">
          <w:rPr>
            <w:rStyle w:val="Hyperlink"/>
            <w:rFonts w:cs="Arial"/>
            <w:noProof/>
          </w:rPr>
          <w:t>is omitted</w:t>
        </w:r>
        <w:r w:rsidR="000A354B" w:rsidRPr="00651E4A">
          <w:rPr>
            <w:rStyle w:val="Hyperlink"/>
            <w:rFonts w:cs="Arial"/>
            <w:noProof/>
            <w:lang w:val="en-US"/>
          </w:rPr>
          <w:t>.</w:t>
        </w:r>
      </w:hyperlink>
    </w:p>
    <w:p w14:paraId="21BDE3C4"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17" w:history="1">
        <w:r w:rsidR="000A354B" w:rsidRPr="00651E4A">
          <w:rPr>
            <w:rStyle w:val="Hyperlink"/>
            <w:noProof/>
            <w:lang w:val="en-US"/>
          </w:rPr>
          <w:t>Proposal 11</w:t>
        </w:r>
        <w:r w:rsidR="000A354B">
          <w:rPr>
            <w:rFonts w:asciiTheme="minorHAnsi" w:eastAsiaTheme="minorEastAsia" w:hAnsiTheme="minorHAnsi" w:cstheme="minorBidi"/>
            <w:b w:val="0"/>
            <w:noProof/>
            <w:sz w:val="22"/>
            <w:szCs w:val="22"/>
            <w:lang w:val="sv-SE" w:eastAsia="sv-SE"/>
          </w:rPr>
          <w:tab/>
        </w:r>
        <w:r w:rsidR="000A354B" w:rsidRPr="00651E4A">
          <w:rPr>
            <w:rStyle w:val="Hyperlink"/>
            <w:noProof/>
            <w:lang w:val="en-US"/>
          </w:rPr>
          <w:t>Support four different target code rates for 2</w:t>
        </w:r>
        <w:r w:rsidR="000A354B" w:rsidRPr="00651E4A">
          <w:rPr>
            <w:rStyle w:val="Hyperlink"/>
            <w:noProof/>
            <w:vertAlign w:val="superscript"/>
            <w:lang w:val="en-US"/>
          </w:rPr>
          <w:t>nd</w:t>
        </w:r>
        <w:r w:rsidR="000A354B" w:rsidRPr="00651E4A">
          <w:rPr>
            <w:rStyle w:val="Hyperlink"/>
            <w:noProof/>
            <w:lang w:val="en-US"/>
          </w:rPr>
          <w:t>-stage SCI, with two code rates specified in Rel-16 (values are taken from MCS index table 2 for PDSCH.)</w:t>
        </w:r>
      </w:hyperlink>
    </w:p>
    <w:p w14:paraId="0CD78AE2"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18" w:history="1">
        <w:r w:rsidR="000A354B" w:rsidRPr="00651E4A">
          <w:rPr>
            <w:rStyle w:val="Hyperlink"/>
            <w:rFonts w:cs="Arial"/>
            <w:noProof/>
            <w:lang w:val="en-US"/>
          </w:rPr>
          <w:t>Proposal 12</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lang w:val="en-US"/>
          </w:rPr>
          <w:t>Support multiple formats/sizes of the 2</w:t>
        </w:r>
        <w:r w:rsidR="000A354B" w:rsidRPr="00651E4A">
          <w:rPr>
            <w:rStyle w:val="Hyperlink"/>
            <w:rFonts w:cs="Arial"/>
            <w:noProof/>
            <w:vertAlign w:val="superscript"/>
            <w:lang w:val="en-US"/>
          </w:rPr>
          <w:t>nd</w:t>
        </w:r>
        <w:r w:rsidR="000A354B" w:rsidRPr="00651E4A">
          <w:rPr>
            <w:rStyle w:val="Hyperlink"/>
            <w:rFonts w:cs="Arial"/>
            <w:noProof/>
            <w:lang w:val="en-US"/>
          </w:rPr>
          <w:t xml:space="preserve"> stage SCI, with two formats specified in Rel-16: one for groupcast option 2 and one for </w:t>
        </w:r>
        <w:r w:rsidR="000A354B" w:rsidRPr="00651E4A">
          <w:rPr>
            <w:rStyle w:val="Hyperlink"/>
            <w:noProof/>
          </w:rPr>
          <w:t>unicast/groupcast option 2/broadcast</w:t>
        </w:r>
        <w:r w:rsidR="000A354B" w:rsidRPr="00651E4A">
          <w:rPr>
            <w:rStyle w:val="Hyperlink"/>
            <w:rFonts w:cs="Arial"/>
            <w:noProof/>
            <w:lang w:val="en-US"/>
          </w:rPr>
          <w:t>.</w:t>
        </w:r>
      </w:hyperlink>
    </w:p>
    <w:p w14:paraId="43F7A7D0"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19" w:history="1">
        <w:r w:rsidR="000A354B" w:rsidRPr="00651E4A">
          <w:rPr>
            <w:rStyle w:val="Hyperlink"/>
            <w:rFonts w:cs="Arial"/>
            <w:noProof/>
            <w:lang w:val="en-US"/>
          </w:rPr>
          <w:t>Proposal 13</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eastAsia="DengXian"/>
            <w:noProof/>
            <w:lang w:eastAsia="ko-KR"/>
          </w:rPr>
          <w:t>Rel-16 1</w:t>
        </w:r>
        <w:r w:rsidR="000A354B" w:rsidRPr="00651E4A">
          <w:rPr>
            <w:rStyle w:val="Hyperlink"/>
            <w:rFonts w:eastAsia="DengXian"/>
            <w:noProof/>
            <w:vertAlign w:val="superscript"/>
            <w:lang w:eastAsia="ko-KR"/>
          </w:rPr>
          <w:t>st</w:t>
        </w:r>
        <w:r w:rsidR="000A354B" w:rsidRPr="00651E4A">
          <w:rPr>
            <w:rStyle w:val="Hyperlink"/>
            <w:rFonts w:eastAsia="DengXian"/>
            <w:noProof/>
            <w:lang w:eastAsia="ko-KR"/>
          </w:rPr>
          <w:t>-SCI includes the following:</w:t>
        </w:r>
      </w:hyperlink>
    </w:p>
    <w:p w14:paraId="0EEDBABF"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20" w:history="1">
        <w:r w:rsidR="000A354B" w:rsidRPr="00651E4A">
          <w:rPr>
            <w:rStyle w:val="Hyperlink"/>
            <w:rFonts w:ascii="Times New Roman" w:hAnsi="Times New Roman"/>
            <w:noProof/>
            <w:lang w:val="en-US"/>
          </w:rPr>
          <w:t>-</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eastAsia="DengXian"/>
            <w:noProof/>
            <w:lang w:eastAsia="ko-KR"/>
          </w:rPr>
          <w:t>2-bit information on amount of resources for the 2</w:t>
        </w:r>
        <w:r w:rsidR="000A354B" w:rsidRPr="00651E4A">
          <w:rPr>
            <w:rStyle w:val="Hyperlink"/>
            <w:rFonts w:eastAsia="DengXian"/>
            <w:noProof/>
            <w:vertAlign w:val="superscript"/>
            <w:lang w:eastAsia="ko-KR"/>
          </w:rPr>
          <w:t>nd</w:t>
        </w:r>
        <w:r w:rsidR="000A354B" w:rsidRPr="00651E4A">
          <w:rPr>
            <w:rStyle w:val="Hyperlink"/>
            <w:rFonts w:eastAsia="DengXian"/>
            <w:noProof/>
            <w:lang w:eastAsia="ko-KR"/>
          </w:rPr>
          <w:t>-stage SCI</w:t>
        </w:r>
        <w:r w:rsidR="000A354B" w:rsidRPr="00651E4A">
          <w:rPr>
            <w:rStyle w:val="Hyperlink"/>
            <w:rFonts w:cs="Arial"/>
            <w:noProof/>
            <w:lang w:val="en-US"/>
          </w:rPr>
          <w:t>.</w:t>
        </w:r>
      </w:hyperlink>
    </w:p>
    <w:p w14:paraId="5121DF3E"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21" w:history="1">
        <w:r w:rsidR="000A354B" w:rsidRPr="00651E4A">
          <w:rPr>
            <w:rStyle w:val="Hyperlink"/>
            <w:rFonts w:ascii="Times New Roman" w:hAnsi="Times New Roman"/>
            <w:noProof/>
            <w:lang w:val="en-US"/>
          </w:rPr>
          <w:t>-</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eastAsia="DengXian"/>
            <w:noProof/>
            <w:lang w:val="en-US" w:eastAsia="ko-KR"/>
          </w:rPr>
          <w:t>4 reserved bits</w:t>
        </w:r>
        <w:r w:rsidR="000A354B" w:rsidRPr="00651E4A">
          <w:rPr>
            <w:rStyle w:val="Hyperlink"/>
            <w:rFonts w:cs="Arial"/>
            <w:noProof/>
            <w:lang w:val="en-US"/>
          </w:rPr>
          <w:t>.</w:t>
        </w:r>
      </w:hyperlink>
    </w:p>
    <w:p w14:paraId="1B7E2DA9"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22" w:history="1">
        <w:r w:rsidR="000A354B" w:rsidRPr="00651E4A">
          <w:rPr>
            <w:rStyle w:val="Hyperlink"/>
            <w:rFonts w:cs="Arial"/>
            <w:noProof/>
            <w:lang w:val="en-US"/>
          </w:rPr>
          <w:t>Based on the agreements so far in RAN1 and the discussion on SCI formats in the preceding section, we summarize the two SCI formats for the 2</w:t>
        </w:r>
        <w:r w:rsidR="000A354B" w:rsidRPr="00651E4A">
          <w:rPr>
            <w:rStyle w:val="Hyperlink"/>
            <w:rFonts w:cs="Arial"/>
            <w:noProof/>
            <w:vertAlign w:val="superscript"/>
            <w:lang w:val="en-US"/>
          </w:rPr>
          <w:t>nd</w:t>
        </w:r>
        <w:r w:rsidR="000A354B" w:rsidRPr="00651E4A">
          <w:rPr>
            <w:rStyle w:val="Hyperlink"/>
            <w:rFonts w:cs="Arial"/>
            <w:noProof/>
            <w:lang w:val="en-US"/>
          </w:rPr>
          <w:t>-stage SCI in Rel-16 in Table 1 below.</w:t>
        </w:r>
      </w:hyperlink>
    </w:p>
    <w:p w14:paraId="52AA6198" w14:textId="77777777" w:rsidR="000A354B" w:rsidRDefault="00566A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85523" w:history="1">
        <w:r w:rsidR="000A354B" w:rsidRPr="00651E4A">
          <w:rPr>
            <w:rStyle w:val="Hyperlink"/>
            <w:rFonts w:cs="Arial"/>
            <w:noProof/>
            <w:lang w:val="en-US"/>
          </w:rPr>
          <w:t>Proposal 14</w:t>
        </w:r>
        <w:r w:rsidR="000A354B">
          <w:rPr>
            <w:rFonts w:asciiTheme="minorHAnsi" w:eastAsiaTheme="minorEastAsia" w:hAnsiTheme="minorHAnsi" w:cstheme="minorBidi"/>
            <w:b w:val="0"/>
            <w:noProof/>
            <w:sz w:val="22"/>
            <w:szCs w:val="22"/>
            <w:lang w:val="sv-SE" w:eastAsia="sv-SE"/>
          </w:rPr>
          <w:tab/>
        </w:r>
        <w:r w:rsidR="000A354B" w:rsidRPr="00651E4A">
          <w:rPr>
            <w:rStyle w:val="Hyperlink"/>
            <w:rFonts w:cs="Arial"/>
            <w:noProof/>
            <w:lang w:val="en-US"/>
          </w:rPr>
          <w:t>Use 2 formats for the 2</w:t>
        </w:r>
        <w:r w:rsidR="000A354B" w:rsidRPr="00651E4A">
          <w:rPr>
            <w:rStyle w:val="Hyperlink"/>
            <w:rFonts w:cs="Arial"/>
            <w:noProof/>
            <w:vertAlign w:val="superscript"/>
            <w:lang w:val="en-US"/>
          </w:rPr>
          <w:t>nd</w:t>
        </w:r>
        <w:r w:rsidR="000A354B" w:rsidRPr="00651E4A">
          <w:rPr>
            <w:rStyle w:val="Hyperlink"/>
            <w:rFonts w:cs="Arial"/>
            <w:noProof/>
            <w:lang w:val="en-US"/>
          </w:rPr>
          <w:t>-stage SCI as specified in Table 1.</w:t>
        </w:r>
      </w:hyperlink>
    </w:p>
    <w:p w14:paraId="626A1365" w14:textId="6C06F82E" w:rsidR="006E1C82" w:rsidRPr="00CE0424" w:rsidRDefault="006E1C82" w:rsidP="006E1C82">
      <w:pPr>
        <w:pStyle w:val="BodyText"/>
        <w:rPr>
          <w:b/>
          <w:bCs/>
        </w:rPr>
      </w:pPr>
      <w:r>
        <w:rPr>
          <w:b/>
          <w:bCs/>
          <w:lang w:val="en-US"/>
        </w:rPr>
        <w:fldChar w:fldCharType="end"/>
      </w:r>
      <w:r w:rsidRPr="00CE0424">
        <w:rPr>
          <w:b/>
          <w:bCs/>
        </w:rPr>
        <w:t xml:space="preserve"> </w:t>
      </w:r>
    </w:p>
    <w:p w14:paraId="5ADD0A79" w14:textId="77777777" w:rsidR="00F507D1" w:rsidRPr="00CE0424" w:rsidRDefault="00F507D1" w:rsidP="00CE0424">
      <w:pPr>
        <w:pStyle w:val="Heading1"/>
      </w:pPr>
      <w:r w:rsidRPr="00CE0424">
        <w:t>References</w:t>
      </w:r>
    </w:p>
    <w:p w14:paraId="751192F7" w14:textId="3D54F144" w:rsidR="00496105" w:rsidRPr="00CE0424" w:rsidRDefault="00496105" w:rsidP="00311702">
      <w:pPr>
        <w:pStyle w:val="Reference"/>
      </w:pPr>
      <w:bookmarkStart w:id="52" w:name="_Ref174151459"/>
      <w:bookmarkStart w:id="53" w:name="_Ref189809556"/>
      <w:r w:rsidRPr="00496105">
        <w:t>R1-1912597</w:t>
      </w:r>
      <w:r w:rsidR="00236E82">
        <w:t>,</w:t>
      </w:r>
      <w:r w:rsidRPr="00496105">
        <w:t xml:space="preserve"> PHY layer structure for NR </w:t>
      </w:r>
      <w:proofErr w:type="spellStart"/>
      <w:r w:rsidRPr="00496105">
        <w:t>sidelink</w:t>
      </w:r>
      <w:proofErr w:type="spellEnd"/>
      <w:r w:rsidR="008C4A77">
        <w:t>, Ericsson, RAN1#99, Nov. 2019</w:t>
      </w:r>
    </w:p>
    <w:p w14:paraId="111B390E" w14:textId="390263B3" w:rsidR="005F3025" w:rsidRPr="00CE0424" w:rsidRDefault="00E82E7F" w:rsidP="00311702">
      <w:pPr>
        <w:pStyle w:val="Reference"/>
      </w:pPr>
      <w:r>
        <w:t>R1-</w:t>
      </w:r>
      <w:r w:rsidR="00236E82">
        <w:t xml:space="preserve">2001012, PHY layer </w:t>
      </w:r>
      <w:r w:rsidR="00D75466">
        <w:t>procedures</w:t>
      </w:r>
      <w:r w:rsidR="00236E82">
        <w:t xml:space="preserve"> for NR </w:t>
      </w:r>
      <w:proofErr w:type="spellStart"/>
      <w:r w:rsidR="00236E82">
        <w:t>sidelink</w:t>
      </w:r>
      <w:proofErr w:type="spellEnd"/>
      <w:r w:rsidR="00236E82">
        <w:t>, Ericsson, RAN1#100-e, Feb. 2020.</w:t>
      </w:r>
    </w:p>
    <w:bookmarkEnd w:id="52"/>
    <w:bookmarkEnd w:id="53"/>
    <w:p w14:paraId="5C688276" w14:textId="77777777" w:rsidR="003A7EF3" w:rsidRPr="00CE0424" w:rsidRDefault="003A7EF3" w:rsidP="00CE0424">
      <w:pPr>
        <w:pStyle w:val="BodyText"/>
      </w:pPr>
    </w:p>
    <w:sectPr w:rsidR="003A7EF3" w:rsidRPr="00CE0424"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9DC2D" w14:textId="77777777" w:rsidR="00566A32" w:rsidRDefault="00566A32">
      <w:r>
        <w:separator/>
      </w:r>
    </w:p>
  </w:endnote>
  <w:endnote w:type="continuationSeparator" w:id="0">
    <w:p w14:paraId="649A9286" w14:textId="77777777" w:rsidR="00566A32" w:rsidRDefault="00566A32">
      <w:r>
        <w:continuationSeparator/>
      </w:r>
    </w:p>
  </w:endnote>
  <w:endnote w:type="continuationNotice" w:id="1">
    <w:p w14:paraId="66F2E58D" w14:textId="77777777" w:rsidR="00566A32" w:rsidRDefault="00566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4020202020204"/>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4EB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0E885" w14:textId="77777777" w:rsidR="00566A32" w:rsidRDefault="00566A32">
      <w:r>
        <w:separator/>
      </w:r>
    </w:p>
  </w:footnote>
  <w:footnote w:type="continuationSeparator" w:id="0">
    <w:p w14:paraId="60F40191" w14:textId="77777777" w:rsidR="00566A32" w:rsidRDefault="00566A32">
      <w:r>
        <w:continuationSeparator/>
      </w:r>
    </w:p>
  </w:footnote>
  <w:footnote w:type="continuationNotice" w:id="1">
    <w:p w14:paraId="2004F812" w14:textId="77777777" w:rsidR="00566A32" w:rsidRDefault="00566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64860"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BF6221"/>
    <w:multiLevelType w:val="hybridMultilevel"/>
    <w:tmpl w:val="A5AE7B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97837D2"/>
    <w:multiLevelType w:val="hybridMultilevel"/>
    <w:tmpl w:val="4828A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AC1D11"/>
    <w:multiLevelType w:val="hybridMultilevel"/>
    <w:tmpl w:val="BE100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75A50C3"/>
    <w:multiLevelType w:val="hybridMultilevel"/>
    <w:tmpl w:val="92DA1DCE"/>
    <w:lvl w:ilvl="0" w:tplc="AAF043BA">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897744"/>
    <w:multiLevelType w:val="hybridMultilevel"/>
    <w:tmpl w:val="6BF2AE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15:restartNumberingAfterBreak="0">
    <w:nsid w:val="5F980CD8"/>
    <w:multiLevelType w:val="hybridMultilevel"/>
    <w:tmpl w:val="FEF0F3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9"/>
  </w:num>
  <w:num w:numId="4">
    <w:abstractNumId w:val="20"/>
  </w:num>
  <w:num w:numId="5">
    <w:abstractNumId w:val="15"/>
  </w:num>
  <w:num w:numId="6">
    <w:abstractNumId w:val="23"/>
  </w:num>
  <w:num w:numId="7">
    <w:abstractNumId w:val="28"/>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29"/>
  </w:num>
  <w:num w:numId="17">
    <w:abstractNumId w:val="10"/>
  </w:num>
  <w:num w:numId="18">
    <w:abstractNumId w:val="13"/>
  </w:num>
  <w:num w:numId="19">
    <w:abstractNumId w:val="6"/>
  </w:num>
  <w:num w:numId="20">
    <w:abstractNumId w:val="34"/>
  </w:num>
  <w:num w:numId="21">
    <w:abstractNumId w:val="17"/>
  </w:num>
  <w:num w:numId="22">
    <w:abstractNumId w:val="33"/>
  </w:num>
  <w:num w:numId="23">
    <w:abstractNumId w:val="18"/>
  </w:num>
  <w:num w:numId="24">
    <w:abstractNumId w:val="5"/>
  </w:num>
  <w:num w:numId="25">
    <w:abstractNumId w:val="31"/>
  </w:num>
  <w:num w:numId="26">
    <w:abstractNumId w:val="35"/>
  </w:num>
  <w:num w:numId="27">
    <w:abstractNumId w:val="32"/>
  </w:num>
  <w:num w:numId="28">
    <w:abstractNumId w:val="8"/>
  </w:num>
  <w:num w:numId="29">
    <w:abstractNumId w:val="3"/>
  </w:num>
  <w:num w:numId="30">
    <w:abstractNumId w:val="12"/>
  </w:num>
  <w:num w:numId="31">
    <w:abstractNumId w:val="22"/>
  </w:num>
  <w:num w:numId="32">
    <w:abstractNumId w:val="25"/>
  </w:num>
  <w:num w:numId="33">
    <w:abstractNumId w:val="7"/>
  </w:num>
  <w:num w:numId="34">
    <w:abstractNumId w:val="9"/>
  </w:num>
  <w:num w:numId="35">
    <w:abstractNumId w:val="11"/>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1C5F"/>
    <w:rsid w:val="0000264F"/>
    <w:rsid w:val="00002A37"/>
    <w:rsid w:val="00004F53"/>
    <w:rsid w:val="0000564C"/>
    <w:rsid w:val="00006446"/>
    <w:rsid w:val="00006896"/>
    <w:rsid w:val="00007CDC"/>
    <w:rsid w:val="00011B28"/>
    <w:rsid w:val="0001442F"/>
    <w:rsid w:val="00015D15"/>
    <w:rsid w:val="00016734"/>
    <w:rsid w:val="00023883"/>
    <w:rsid w:val="0002564D"/>
    <w:rsid w:val="00025ECA"/>
    <w:rsid w:val="00026FF2"/>
    <w:rsid w:val="000324BB"/>
    <w:rsid w:val="000325B8"/>
    <w:rsid w:val="00032844"/>
    <w:rsid w:val="00034C15"/>
    <w:rsid w:val="00034D2F"/>
    <w:rsid w:val="0003653F"/>
    <w:rsid w:val="00036BA1"/>
    <w:rsid w:val="00040C30"/>
    <w:rsid w:val="000417C1"/>
    <w:rsid w:val="000422E2"/>
    <w:rsid w:val="00042F22"/>
    <w:rsid w:val="000444EF"/>
    <w:rsid w:val="00050BF3"/>
    <w:rsid w:val="00052A07"/>
    <w:rsid w:val="000534E3"/>
    <w:rsid w:val="00053CEF"/>
    <w:rsid w:val="000547C1"/>
    <w:rsid w:val="00055009"/>
    <w:rsid w:val="000551BE"/>
    <w:rsid w:val="0005606A"/>
    <w:rsid w:val="00057117"/>
    <w:rsid w:val="00057575"/>
    <w:rsid w:val="000609E6"/>
    <w:rsid w:val="000616E7"/>
    <w:rsid w:val="0006487E"/>
    <w:rsid w:val="0006579C"/>
    <w:rsid w:val="00065E1A"/>
    <w:rsid w:val="00066351"/>
    <w:rsid w:val="00073A01"/>
    <w:rsid w:val="00073A94"/>
    <w:rsid w:val="000749CD"/>
    <w:rsid w:val="00077E5F"/>
    <w:rsid w:val="0008010E"/>
    <w:rsid w:val="0008036A"/>
    <w:rsid w:val="00081AE6"/>
    <w:rsid w:val="000832D3"/>
    <w:rsid w:val="000855EB"/>
    <w:rsid w:val="00085B52"/>
    <w:rsid w:val="000866F2"/>
    <w:rsid w:val="00087D19"/>
    <w:rsid w:val="0009009F"/>
    <w:rsid w:val="000912AB"/>
    <w:rsid w:val="00091557"/>
    <w:rsid w:val="000924C1"/>
    <w:rsid w:val="000924F0"/>
    <w:rsid w:val="0009292D"/>
    <w:rsid w:val="00093474"/>
    <w:rsid w:val="0009510F"/>
    <w:rsid w:val="00095137"/>
    <w:rsid w:val="000A1B7B"/>
    <w:rsid w:val="000A2204"/>
    <w:rsid w:val="000A354B"/>
    <w:rsid w:val="000A56F2"/>
    <w:rsid w:val="000A6887"/>
    <w:rsid w:val="000A6C20"/>
    <w:rsid w:val="000B0E1B"/>
    <w:rsid w:val="000B2719"/>
    <w:rsid w:val="000B3A8F"/>
    <w:rsid w:val="000B4AB9"/>
    <w:rsid w:val="000B58C3"/>
    <w:rsid w:val="000B61E9"/>
    <w:rsid w:val="000B637C"/>
    <w:rsid w:val="000B6923"/>
    <w:rsid w:val="000B7276"/>
    <w:rsid w:val="000C1137"/>
    <w:rsid w:val="000C165A"/>
    <w:rsid w:val="000C2712"/>
    <w:rsid w:val="000C2E19"/>
    <w:rsid w:val="000C332F"/>
    <w:rsid w:val="000C41B9"/>
    <w:rsid w:val="000C4928"/>
    <w:rsid w:val="000D0D07"/>
    <w:rsid w:val="000D4797"/>
    <w:rsid w:val="000D565B"/>
    <w:rsid w:val="000D5889"/>
    <w:rsid w:val="000D7ED3"/>
    <w:rsid w:val="000E0527"/>
    <w:rsid w:val="000E14BA"/>
    <w:rsid w:val="000E1D4A"/>
    <w:rsid w:val="000E1E92"/>
    <w:rsid w:val="000E36E9"/>
    <w:rsid w:val="000E4AAA"/>
    <w:rsid w:val="000E6B17"/>
    <w:rsid w:val="000F06D6"/>
    <w:rsid w:val="000F0EB1"/>
    <w:rsid w:val="000F1106"/>
    <w:rsid w:val="000F3538"/>
    <w:rsid w:val="000F3BE9"/>
    <w:rsid w:val="000F3F6C"/>
    <w:rsid w:val="000F4B0C"/>
    <w:rsid w:val="000F6DF3"/>
    <w:rsid w:val="000F7394"/>
    <w:rsid w:val="001003A4"/>
    <w:rsid w:val="001005FF"/>
    <w:rsid w:val="00103474"/>
    <w:rsid w:val="001038C6"/>
    <w:rsid w:val="00104089"/>
    <w:rsid w:val="00105E6C"/>
    <w:rsid w:val="001062FB"/>
    <w:rsid w:val="001063E6"/>
    <w:rsid w:val="0010662C"/>
    <w:rsid w:val="0011130B"/>
    <w:rsid w:val="00113CF4"/>
    <w:rsid w:val="00114EE7"/>
    <w:rsid w:val="001153EA"/>
    <w:rsid w:val="001155D0"/>
    <w:rsid w:val="00115643"/>
    <w:rsid w:val="00115A2A"/>
    <w:rsid w:val="00116765"/>
    <w:rsid w:val="00121360"/>
    <w:rsid w:val="001219F5"/>
    <w:rsid w:val="00121A20"/>
    <w:rsid w:val="0012377F"/>
    <w:rsid w:val="00124314"/>
    <w:rsid w:val="001254EB"/>
    <w:rsid w:val="00126B4A"/>
    <w:rsid w:val="00130828"/>
    <w:rsid w:val="00132FD0"/>
    <w:rsid w:val="00133193"/>
    <w:rsid w:val="001344C0"/>
    <w:rsid w:val="001346FA"/>
    <w:rsid w:val="001349D0"/>
    <w:rsid w:val="00135252"/>
    <w:rsid w:val="00137AB5"/>
    <w:rsid w:val="00137F0B"/>
    <w:rsid w:val="00141DEC"/>
    <w:rsid w:val="00142813"/>
    <w:rsid w:val="00150DA4"/>
    <w:rsid w:val="00151E23"/>
    <w:rsid w:val="00152041"/>
    <w:rsid w:val="001526E0"/>
    <w:rsid w:val="001551B5"/>
    <w:rsid w:val="00162616"/>
    <w:rsid w:val="00164F1A"/>
    <w:rsid w:val="001650A6"/>
    <w:rsid w:val="001659C1"/>
    <w:rsid w:val="00173A8E"/>
    <w:rsid w:val="00174BEF"/>
    <w:rsid w:val="0017502C"/>
    <w:rsid w:val="001802C8"/>
    <w:rsid w:val="0018103E"/>
    <w:rsid w:val="0018143F"/>
    <w:rsid w:val="00181FF8"/>
    <w:rsid w:val="00183743"/>
    <w:rsid w:val="001842BC"/>
    <w:rsid w:val="00190456"/>
    <w:rsid w:val="00190AC1"/>
    <w:rsid w:val="00192BE0"/>
    <w:rsid w:val="0019341A"/>
    <w:rsid w:val="00194E20"/>
    <w:rsid w:val="00195262"/>
    <w:rsid w:val="00197DF9"/>
    <w:rsid w:val="001A055F"/>
    <w:rsid w:val="001A12A9"/>
    <w:rsid w:val="001A1347"/>
    <w:rsid w:val="001A1987"/>
    <w:rsid w:val="001A2564"/>
    <w:rsid w:val="001A274F"/>
    <w:rsid w:val="001A2B48"/>
    <w:rsid w:val="001A4AB6"/>
    <w:rsid w:val="001A6173"/>
    <w:rsid w:val="001A6CBA"/>
    <w:rsid w:val="001B0D97"/>
    <w:rsid w:val="001B503E"/>
    <w:rsid w:val="001B5A5D"/>
    <w:rsid w:val="001C1CE5"/>
    <w:rsid w:val="001C3D2A"/>
    <w:rsid w:val="001C5FF5"/>
    <w:rsid w:val="001C75AD"/>
    <w:rsid w:val="001D4B5C"/>
    <w:rsid w:val="001D51BA"/>
    <w:rsid w:val="001D53E7"/>
    <w:rsid w:val="001D5C4F"/>
    <w:rsid w:val="001D6342"/>
    <w:rsid w:val="001D6D53"/>
    <w:rsid w:val="001E0777"/>
    <w:rsid w:val="001E2FB3"/>
    <w:rsid w:val="001E4172"/>
    <w:rsid w:val="001E4CC0"/>
    <w:rsid w:val="001E4FCB"/>
    <w:rsid w:val="001E58E2"/>
    <w:rsid w:val="001E5FC5"/>
    <w:rsid w:val="001E7482"/>
    <w:rsid w:val="001E7AED"/>
    <w:rsid w:val="001F3916"/>
    <w:rsid w:val="001F54C5"/>
    <w:rsid w:val="001F662C"/>
    <w:rsid w:val="001F7074"/>
    <w:rsid w:val="00200490"/>
    <w:rsid w:val="00201822"/>
    <w:rsid w:val="00201F3A"/>
    <w:rsid w:val="002032C2"/>
    <w:rsid w:val="00203F96"/>
    <w:rsid w:val="002069B2"/>
    <w:rsid w:val="00207FA3"/>
    <w:rsid w:val="00214DA8"/>
    <w:rsid w:val="00215423"/>
    <w:rsid w:val="002158FA"/>
    <w:rsid w:val="002171E5"/>
    <w:rsid w:val="00220600"/>
    <w:rsid w:val="002224DB"/>
    <w:rsid w:val="00223FCB"/>
    <w:rsid w:val="002250CE"/>
    <w:rsid w:val="002252C3"/>
    <w:rsid w:val="00225C54"/>
    <w:rsid w:val="00230765"/>
    <w:rsid w:val="00230D18"/>
    <w:rsid w:val="00231848"/>
    <w:rsid w:val="002319E4"/>
    <w:rsid w:val="00231FD8"/>
    <w:rsid w:val="00235632"/>
    <w:rsid w:val="00235872"/>
    <w:rsid w:val="00236E82"/>
    <w:rsid w:val="00241559"/>
    <w:rsid w:val="002420BB"/>
    <w:rsid w:val="002435B3"/>
    <w:rsid w:val="00245079"/>
    <w:rsid w:val="002458EB"/>
    <w:rsid w:val="002500C8"/>
    <w:rsid w:val="00253C7C"/>
    <w:rsid w:val="0025511D"/>
    <w:rsid w:val="0025624B"/>
    <w:rsid w:val="00256B0A"/>
    <w:rsid w:val="00257543"/>
    <w:rsid w:val="002617E7"/>
    <w:rsid w:val="00264228"/>
    <w:rsid w:val="00264334"/>
    <w:rsid w:val="002644A7"/>
    <w:rsid w:val="0026473E"/>
    <w:rsid w:val="00266191"/>
    <w:rsid w:val="00266214"/>
    <w:rsid w:val="00266398"/>
    <w:rsid w:val="002675F8"/>
    <w:rsid w:val="00267C83"/>
    <w:rsid w:val="002709A0"/>
    <w:rsid w:val="0027144F"/>
    <w:rsid w:val="00271813"/>
    <w:rsid w:val="00271F3A"/>
    <w:rsid w:val="00272520"/>
    <w:rsid w:val="00273278"/>
    <w:rsid w:val="002737F4"/>
    <w:rsid w:val="002805F5"/>
    <w:rsid w:val="00280751"/>
    <w:rsid w:val="00282175"/>
    <w:rsid w:val="0028280A"/>
    <w:rsid w:val="00282BC4"/>
    <w:rsid w:val="0028548C"/>
    <w:rsid w:val="00286ACD"/>
    <w:rsid w:val="00286B7F"/>
    <w:rsid w:val="00287838"/>
    <w:rsid w:val="002907B5"/>
    <w:rsid w:val="0029099A"/>
    <w:rsid w:val="00292EB7"/>
    <w:rsid w:val="00296227"/>
    <w:rsid w:val="00296F44"/>
    <w:rsid w:val="0029777D"/>
    <w:rsid w:val="00297BEE"/>
    <w:rsid w:val="002A055E"/>
    <w:rsid w:val="002A1D4E"/>
    <w:rsid w:val="002A2869"/>
    <w:rsid w:val="002B1C8B"/>
    <w:rsid w:val="002B22CA"/>
    <w:rsid w:val="002B24D6"/>
    <w:rsid w:val="002B56B0"/>
    <w:rsid w:val="002B70EC"/>
    <w:rsid w:val="002C0C86"/>
    <w:rsid w:val="002C1D26"/>
    <w:rsid w:val="002C41E6"/>
    <w:rsid w:val="002D071A"/>
    <w:rsid w:val="002D30BF"/>
    <w:rsid w:val="002D34B2"/>
    <w:rsid w:val="002D3631"/>
    <w:rsid w:val="002D48B0"/>
    <w:rsid w:val="002D5B37"/>
    <w:rsid w:val="002D69BB"/>
    <w:rsid w:val="002D7637"/>
    <w:rsid w:val="002E0DC8"/>
    <w:rsid w:val="002E1385"/>
    <w:rsid w:val="002E17F2"/>
    <w:rsid w:val="002E6844"/>
    <w:rsid w:val="002E6876"/>
    <w:rsid w:val="002E775F"/>
    <w:rsid w:val="002E7CAE"/>
    <w:rsid w:val="002F13E4"/>
    <w:rsid w:val="002F26E8"/>
    <w:rsid w:val="002F2771"/>
    <w:rsid w:val="002F37A9"/>
    <w:rsid w:val="002F5CCB"/>
    <w:rsid w:val="002F6006"/>
    <w:rsid w:val="00301CE6"/>
    <w:rsid w:val="0030256B"/>
    <w:rsid w:val="003025C4"/>
    <w:rsid w:val="0030501F"/>
    <w:rsid w:val="00307934"/>
    <w:rsid w:val="00307BA1"/>
    <w:rsid w:val="00311702"/>
    <w:rsid w:val="00311E82"/>
    <w:rsid w:val="00313FD6"/>
    <w:rsid w:val="0031418B"/>
    <w:rsid w:val="003143BD"/>
    <w:rsid w:val="00315363"/>
    <w:rsid w:val="003203ED"/>
    <w:rsid w:val="00321DEA"/>
    <w:rsid w:val="00322C9F"/>
    <w:rsid w:val="00324D23"/>
    <w:rsid w:val="00331751"/>
    <w:rsid w:val="0033409F"/>
    <w:rsid w:val="00334579"/>
    <w:rsid w:val="00334C03"/>
    <w:rsid w:val="00335858"/>
    <w:rsid w:val="00336BDA"/>
    <w:rsid w:val="00342BD7"/>
    <w:rsid w:val="00343A01"/>
    <w:rsid w:val="00343E03"/>
    <w:rsid w:val="00346DB5"/>
    <w:rsid w:val="003473AF"/>
    <w:rsid w:val="003477B1"/>
    <w:rsid w:val="00357380"/>
    <w:rsid w:val="003602D9"/>
    <w:rsid w:val="003604CE"/>
    <w:rsid w:val="00360725"/>
    <w:rsid w:val="003633E6"/>
    <w:rsid w:val="00364208"/>
    <w:rsid w:val="00370E47"/>
    <w:rsid w:val="003742AC"/>
    <w:rsid w:val="00374DA6"/>
    <w:rsid w:val="00376208"/>
    <w:rsid w:val="00377CE1"/>
    <w:rsid w:val="00380D65"/>
    <w:rsid w:val="003837B5"/>
    <w:rsid w:val="00385BF0"/>
    <w:rsid w:val="00387A90"/>
    <w:rsid w:val="00391D7F"/>
    <w:rsid w:val="0039209F"/>
    <w:rsid w:val="003939FF"/>
    <w:rsid w:val="003940B0"/>
    <w:rsid w:val="00394E09"/>
    <w:rsid w:val="003A2223"/>
    <w:rsid w:val="003A2A0F"/>
    <w:rsid w:val="003A2CDA"/>
    <w:rsid w:val="003A2F54"/>
    <w:rsid w:val="003A43F4"/>
    <w:rsid w:val="003A45A1"/>
    <w:rsid w:val="003A5B0A"/>
    <w:rsid w:val="003A6209"/>
    <w:rsid w:val="003A6BAC"/>
    <w:rsid w:val="003A70A4"/>
    <w:rsid w:val="003A7EF3"/>
    <w:rsid w:val="003B0D73"/>
    <w:rsid w:val="003B159C"/>
    <w:rsid w:val="003B15D1"/>
    <w:rsid w:val="003B369F"/>
    <w:rsid w:val="003B36A3"/>
    <w:rsid w:val="003B64BB"/>
    <w:rsid w:val="003B7D85"/>
    <w:rsid w:val="003B7FE5"/>
    <w:rsid w:val="003C0D7F"/>
    <w:rsid w:val="003C11C8"/>
    <w:rsid w:val="003C2702"/>
    <w:rsid w:val="003C6EDA"/>
    <w:rsid w:val="003C6F33"/>
    <w:rsid w:val="003C7806"/>
    <w:rsid w:val="003D109F"/>
    <w:rsid w:val="003D2478"/>
    <w:rsid w:val="003D3A30"/>
    <w:rsid w:val="003D3C45"/>
    <w:rsid w:val="003D4087"/>
    <w:rsid w:val="003D55CA"/>
    <w:rsid w:val="003D5B1F"/>
    <w:rsid w:val="003D70A5"/>
    <w:rsid w:val="003E02DF"/>
    <w:rsid w:val="003E1077"/>
    <w:rsid w:val="003E15FA"/>
    <w:rsid w:val="003E1B20"/>
    <w:rsid w:val="003E43B9"/>
    <w:rsid w:val="003E55E4"/>
    <w:rsid w:val="003E5E34"/>
    <w:rsid w:val="003E74E3"/>
    <w:rsid w:val="003E77BB"/>
    <w:rsid w:val="003F05C7"/>
    <w:rsid w:val="003F2A8C"/>
    <w:rsid w:val="003F2CD4"/>
    <w:rsid w:val="003F4068"/>
    <w:rsid w:val="003F4608"/>
    <w:rsid w:val="003F6443"/>
    <w:rsid w:val="003F6BBE"/>
    <w:rsid w:val="004000E8"/>
    <w:rsid w:val="00402E2B"/>
    <w:rsid w:val="004049B0"/>
    <w:rsid w:val="0040512B"/>
    <w:rsid w:val="004051DA"/>
    <w:rsid w:val="00405CA5"/>
    <w:rsid w:val="0040752D"/>
    <w:rsid w:val="00407CD3"/>
    <w:rsid w:val="00410134"/>
    <w:rsid w:val="00410B72"/>
    <w:rsid w:val="00410C76"/>
    <w:rsid w:val="00410F18"/>
    <w:rsid w:val="004122E3"/>
    <w:rsid w:val="0041263E"/>
    <w:rsid w:val="00413AAC"/>
    <w:rsid w:val="00413E92"/>
    <w:rsid w:val="00421105"/>
    <w:rsid w:val="004213E6"/>
    <w:rsid w:val="00422AA4"/>
    <w:rsid w:val="004242F4"/>
    <w:rsid w:val="00424CD3"/>
    <w:rsid w:val="00427248"/>
    <w:rsid w:val="004308F6"/>
    <w:rsid w:val="00431E07"/>
    <w:rsid w:val="0043695E"/>
    <w:rsid w:val="00437447"/>
    <w:rsid w:val="00440394"/>
    <w:rsid w:val="00441A92"/>
    <w:rsid w:val="004431DC"/>
    <w:rsid w:val="00444F56"/>
    <w:rsid w:val="00446488"/>
    <w:rsid w:val="004517AA"/>
    <w:rsid w:val="00452CAC"/>
    <w:rsid w:val="00457565"/>
    <w:rsid w:val="00457B71"/>
    <w:rsid w:val="0046147B"/>
    <w:rsid w:val="004628A9"/>
    <w:rsid w:val="00463E4E"/>
    <w:rsid w:val="00464689"/>
    <w:rsid w:val="004669E2"/>
    <w:rsid w:val="00466A70"/>
    <w:rsid w:val="00470C31"/>
    <w:rsid w:val="00471DE0"/>
    <w:rsid w:val="004730B9"/>
    <w:rsid w:val="004734D0"/>
    <w:rsid w:val="0047556B"/>
    <w:rsid w:val="00476F2E"/>
    <w:rsid w:val="00477401"/>
    <w:rsid w:val="00477768"/>
    <w:rsid w:val="00481A6F"/>
    <w:rsid w:val="00482593"/>
    <w:rsid w:val="004830C5"/>
    <w:rsid w:val="00484D53"/>
    <w:rsid w:val="00492AF1"/>
    <w:rsid w:val="00492BC5"/>
    <w:rsid w:val="004955CF"/>
    <w:rsid w:val="00496105"/>
    <w:rsid w:val="004964F1"/>
    <w:rsid w:val="004A16BC"/>
    <w:rsid w:val="004A2645"/>
    <w:rsid w:val="004A2B94"/>
    <w:rsid w:val="004B5911"/>
    <w:rsid w:val="004B6378"/>
    <w:rsid w:val="004B6F6A"/>
    <w:rsid w:val="004B7C0C"/>
    <w:rsid w:val="004C3898"/>
    <w:rsid w:val="004C3E46"/>
    <w:rsid w:val="004C5FC1"/>
    <w:rsid w:val="004C64D3"/>
    <w:rsid w:val="004D065A"/>
    <w:rsid w:val="004D0A7C"/>
    <w:rsid w:val="004D14FA"/>
    <w:rsid w:val="004D226D"/>
    <w:rsid w:val="004D3662"/>
    <w:rsid w:val="004D36B1"/>
    <w:rsid w:val="004D7EBD"/>
    <w:rsid w:val="004E2680"/>
    <w:rsid w:val="004E28F9"/>
    <w:rsid w:val="004E412C"/>
    <w:rsid w:val="004E462E"/>
    <w:rsid w:val="004E56DC"/>
    <w:rsid w:val="004E5EF6"/>
    <w:rsid w:val="004E76F4"/>
    <w:rsid w:val="004E7DDC"/>
    <w:rsid w:val="004F0B4E"/>
    <w:rsid w:val="004F0B6C"/>
    <w:rsid w:val="004F1937"/>
    <w:rsid w:val="004F2078"/>
    <w:rsid w:val="004F4DA3"/>
    <w:rsid w:val="004F5EF0"/>
    <w:rsid w:val="004F6D1D"/>
    <w:rsid w:val="0050064B"/>
    <w:rsid w:val="0050108B"/>
    <w:rsid w:val="0050218F"/>
    <w:rsid w:val="005032DB"/>
    <w:rsid w:val="005058B1"/>
    <w:rsid w:val="00506557"/>
    <w:rsid w:val="0050677A"/>
    <w:rsid w:val="00507CB1"/>
    <w:rsid w:val="0051065B"/>
    <w:rsid w:val="005108D8"/>
    <w:rsid w:val="005116F9"/>
    <w:rsid w:val="0051246E"/>
    <w:rsid w:val="00512B74"/>
    <w:rsid w:val="005153A7"/>
    <w:rsid w:val="0051714D"/>
    <w:rsid w:val="005219CF"/>
    <w:rsid w:val="00522119"/>
    <w:rsid w:val="0052264B"/>
    <w:rsid w:val="0052350D"/>
    <w:rsid w:val="0052586F"/>
    <w:rsid w:val="00533A66"/>
    <w:rsid w:val="00534B59"/>
    <w:rsid w:val="00536154"/>
    <w:rsid w:val="0053632D"/>
    <w:rsid w:val="00536759"/>
    <w:rsid w:val="00537C62"/>
    <w:rsid w:val="00540C57"/>
    <w:rsid w:val="0054575A"/>
    <w:rsid w:val="00546606"/>
    <w:rsid w:val="00546970"/>
    <w:rsid w:val="00554E19"/>
    <w:rsid w:val="00555374"/>
    <w:rsid w:val="00555462"/>
    <w:rsid w:val="0056121F"/>
    <w:rsid w:val="00564D02"/>
    <w:rsid w:val="00566A32"/>
    <w:rsid w:val="00572505"/>
    <w:rsid w:val="0057578F"/>
    <w:rsid w:val="00577F50"/>
    <w:rsid w:val="00582809"/>
    <w:rsid w:val="00582C0B"/>
    <w:rsid w:val="0058353D"/>
    <w:rsid w:val="00584C56"/>
    <w:rsid w:val="00585F3D"/>
    <w:rsid w:val="00586006"/>
    <w:rsid w:val="0058798C"/>
    <w:rsid w:val="005900FA"/>
    <w:rsid w:val="005935A4"/>
    <w:rsid w:val="005948C2"/>
    <w:rsid w:val="00595DCA"/>
    <w:rsid w:val="0059779B"/>
    <w:rsid w:val="005A08BE"/>
    <w:rsid w:val="005A209A"/>
    <w:rsid w:val="005A3849"/>
    <w:rsid w:val="005A662D"/>
    <w:rsid w:val="005A7570"/>
    <w:rsid w:val="005B1409"/>
    <w:rsid w:val="005B1D0E"/>
    <w:rsid w:val="005B35D7"/>
    <w:rsid w:val="005B392A"/>
    <w:rsid w:val="005B3AA3"/>
    <w:rsid w:val="005B6EAD"/>
    <w:rsid w:val="005B6F3F"/>
    <w:rsid w:val="005B6F83"/>
    <w:rsid w:val="005C1446"/>
    <w:rsid w:val="005C14BF"/>
    <w:rsid w:val="005C26C2"/>
    <w:rsid w:val="005C5EF2"/>
    <w:rsid w:val="005C74FB"/>
    <w:rsid w:val="005D1335"/>
    <w:rsid w:val="005D1602"/>
    <w:rsid w:val="005D1C93"/>
    <w:rsid w:val="005D4B2F"/>
    <w:rsid w:val="005E385F"/>
    <w:rsid w:val="005E415B"/>
    <w:rsid w:val="005E5B81"/>
    <w:rsid w:val="005E6798"/>
    <w:rsid w:val="005F2CB1"/>
    <w:rsid w:val="005F3025"/>
    <w:rsid w:val="005F3C99"/>
    <w:rsid w:val="005F618C"/>
    <w:rsid w:val="005F64CA"/>
    <w:rsid w:val="005F70BD"/>
    <w:rsid w:val="0060283C"/>
    <w:rsid w:val="00604F14"/>
    <w:rsid w:val="0060705D"/>
    <w:rsid w:val="00607B4F"/>
    <w:rsid w:val="00607F94"/>
    <w:rsid w:val="006114AD"/>
    <w:rsid w:val="00611B83"/>
    <w:rsid w:val="00613257"/>
    <w:rsid w:val="0061434F"/>
    <w:rsid w:val="00616C8C"/>
    <w:rsid w:val="00620A71"/>
    <w:rsid w:val="00620D80"/>
    <w:rsid w:val="006234A6"/>
    <w:rsid w:val="00630001"/>
    <w:rsid w:val="006311B3"/>
    <w:rsid w:val="0063284C"/>
    <w:rsid w:val="00633C45"/>
    <w:rsid w:val="00636398"/>
    <w:rsid w:val="006368D3"/>
    <w:rsid w:val="006377EC"/>
    <w:rsid w:val="00640FF7"/>
    <w:rsid w:val="0064151F"/>
    <w:rsid w:val="00641533"/>
    <w:rsid w:val="0064208D"/>
    <w:rsid w:val="00643475"/>
    <w:rsid w:val="006438EC"/>
    <w:rsid w:val="0064396A"/>
    <w:rsid w:val="0064624E"/>
    <w:rsid w:val="00650AB9"/>
    <w:rsid w:val="00653CD4"/>
    <w:rsid w:val="00654D9A"/>
    <w:rsid w:val="00655733"/>
    <w:rsid w:val="00655ACD"/>
    <w:rsid w:val="00655F77"/>
    <w:rsid w:val="00656A92"/>
    <w:rsid w:val="00656DDE"/>
    <w:rsid w:val="0066011D"/>
    <w:rsid w:val="006607C0"/>
    <w:rsid w:val="006613A6"/>
    <w:rsid w:val="006627A2"/>
    <w:rsid w:val="006634E6"/>
    <w:rsid w:val="006655EE"/>
    <w:rsid w:val="00667EE7"/>
    <w:rsid w:val="00670922"/>
    <w:rsid w:val="00670BE1"/>
    <w:rsid w:val="0067218F"/>
    <w:rsid w:val="00672741"/>
    <w:rsid w:val="00673815"/>
    <w:rsid w:val="006741F2"/>
    <w:rsid w:val="00674967"/>
    <w:rsid w:val="00674A74"/>
    <w:rsid w:val="00674CC3"/>
    <w:rsid w:val="00675C72"/>
    <w:rsid w:val="006771F9"/>
    <w:rsid w:val="006776D7"/>
    <w:rsid w:val="00680A6A"/>
    <w:rsid w:val="00681003"/>
    <w:rsid w:val="006817C9"/>
    <w:rsid w:val="00681C5D"/>
    <w:rsid w:val="006839CA"/>
    <w:rsid w:val="00683ECE"/>
    <w:rsid w:val="00686B9E"/>
    <w:rsid w:val="00687B9F"/>
    <w:rsid w:val="00695FC2"/>
    <w:rsid w:val="00696949"/>
    <w:rsid w:val="00697052"/>
    <w:rsid w:val="006A0E2B"/>
    <w:rsid w:val="006A34BC"/>
    <w:rsid w:val="006A3696"/>
    <w:rsid w:val="006A46FB"/>
    <w:rsid w:val="006A5E28"/>
    <w:rsid w:val="006A697B"/>
    <w:rsid w:val="006A7AFF"/>
    <w:rsid w:val="006B1816"/>
    <w:rsid w:val="006B2099"/>
    <w:rsid w:val="006B43B9"/>
    <w:rsid w:val="006B47F6"/>
    <w:rsid w:val="006B50CF"/>
    <w:rsid w:val="006B5E51"/>
    <w:rsid w:val="006B623E"/>
    <w:rsid w:val="006C03B8"/>
    <w:rsid w:val="006C2B84"/>
    <w:rsid w:val="006C5A6D"/>
    <w:rsid w:val="006C5EC9"/>
    <w:rsid w:val="006C6059"/>
    <w:rsid w:val="006C6ABB"/>
    <w:rsid w:val="006C7522"/>
    <w:rsid w:val="006D325D"/>
    <w:rsid w:val="006D5C94"/>
    <w:rsid w:val="006D6F08"/>
    <w:rsid w:val="006D7B6C"/>
    <w:rsid w:val="006E060A"/>
    <w:rsid w:val="006E062C"/>
    <w:rsid w:val="006E0AD0"/>
    <w:rsid w:val="006E0CC2"/>
    <w:rsid w:val="006E1C82"/>
    <w:rsid w:val="006E27E6"/>
    <w:rsid w:val="006E28B7"/>
    <w:rsid w:val="006E2928"/>
    <w:rsid w:val="006E2A9B"/>
    <w:rsid w:val="006E3310"/>
    <w:rsid w:val="006E3A4C"/>
    <w:rsid w:val="006E4E39"/>
    <w:rsid w:val="006E565E"/>
    <w:rsid w:val="006E673D"/>
    <w:rsid w:val="006E6D66"/>
    <w:rsid w:val="006E7D3B"/>
    <w:rsid w:val="006F1B70"/>
    <w:rsid w:val="006F341D"/>
    <w:rsid w:val="006F3CDE"/>
    <w:rsid w:val="006F58D4"/>
    <w:rsid w:val="006F6582"/>
    <w:rsid w:val="0070346E"/>
    <w:rsid w:val="00704EC8"/>
    <w:rsid w:val="00704EDB"/>
    <w:rsid w:val="00706101"/>
    <w:rsid w:val="007067C5"/>
    <w:rsid w:val="00706DB4"/>
    <w:rsid w:val="00707072"/>
    <w:rsid w:val="00707D61"/>
    <w:rsid w:val="00712287"/>
    <w:rsid w:val="007125BF"/>
    <w:rsid w:val="00712772"/>
    <w:rsid w:val="007148D3"/>
    <w:rsid w:val="00715B9A"/>
    <w:rsid w:val="0071606C"/>
    <w:rsid w:val="007257D0"/>
    <w:rsid w:val="00726EA6"/>
    <w:rsid w:val="00727208"/>
    <w:rsid w:val="00727680"/>
    <w:rsid w:val="00732DA7"/>
    <w:rsid w:val="007348B1"/>
    <w:rsid w:val="007362A6"/>
    <w:rsid w:val="007364B0"/>
    <w:rsid w:val="00736D7D"/>
    <w:rsid w:val="00740E58"/>
    <w:rsid w:val="007445A0"/>
    <w:rsid w:val="0074524B"/>
    <w:rsid w:val="00747D8B"/>
    <w:rsid w:val="00750246"/>
    <w:rsid w:val="00751228"/>
    <w:rsid w:val="00754096"/>
    <w:rsid w:val="00756007"/>
    <w:rsid w:val="007571E1"/>
    <w:rsid w:val="007604B2"/>
    <w:rsid w:val="00762145"/>
    <w:rsid w:val="00765281"/>
    <w:rsid w:val="00766BAD"/>
    <w:rsid w:val="007729A2"/>
    <w:rsid w:val="00775396"/>
    <w:rsid w:val="007755F2"/>
    <w:rsid w:val="00776971"/>
    <w:rsid w:val="00780A80"/>
    <w:rsid w:val="0078177E"/>
    <w:rsid w:val="0078304C"/>
    <w:rsid w:val="00783673"/>
    <w:rsid w:val="00783BC8"/>
    <w:rsid w:val="00785490"/>
    <w:rsid w:val="0078756A"/>
    <w:rsid w:val="007903DF"/>
    <w:rsid w:val="007925EA"/>
    <w:rsid w:val="00793CD8"/>
    <w:rsid w:val="00795C92"/>
    <w:rsid w:val="0079610B"/>
    <w:rsid w:val="00796231"/>
    <w:rsid w:val="007A0423"/>
    <w:rsid w:val="007A1CB3"/>
    <w:rsid w:val="007A20AC"/>
    <w:rsid w:val="007A306F"/>
    <w:rsid w:val="007A43A6"/>
    <w:rsid w:val="007A58A6"/>
    <w:rsid w:val="007B3D2D"/>
    <w:rsid w:val="007B50AE"/>
    <w:rsid w:val="007B50B6"/>
    <w:rsid w:val="007B51DF"/>
    <w:rsid w:val="007B74CF"/>
    <w:rsid w:val="007C05DD"/>
    <w:rsid w:val="007C2ACB"/>
    <w:rsid w:val="007C2B00"/>
    <w:rsid w:val="007C3D18"/>
    <w:rsid w:val="007C4437"/>
    <w:rsid w:val="007C60BF"/>
    <w:rsid w:val="007C6A07"/>
    <w:rsid w:val="007C6F88"/>
    <w:rsid w:val="007C75A1"/>
    <w:rsid w:val="007C77A5"/>
    <w:rsid w:val="007D04E5"/>
    <w:rsid w:val="007D12A9"/>
    <w:rsid w:val="007D17BA"/>
    <w:rsid w:val="007D46EA"/>
    <w:rsid w:val="007D5901"/>
    <w:rsid w:val="007D7526"/>
    <w:rsid w:val="007E25B4"/>
    <w:rsid w:val="007E4610"/>
    <w:rsid w:val="007E4715"/>
    <w:rsid w:val="007E474C"/>
    <w:rsid w:val="007E4BDA"/>
    <w:rsid w:val="007E505B"/>
    <w:rsid w:val="007E7091"/>
    <w:rsid w:val="007F44EC"/>
    <w:rsid w:val="007F48ED"/>
    <w:rsid w:val="008009CD"/>
    <w:rsid w:val="00801528"/>
    <w:rsid w:val="00801DD2"/>
    <w:rsid w:val="00803FAE"/>
    <w:rsid w:val="0080605F"/>
    <w:rsid w:val="00807786"/>
    <w:rsid w:val="00811FCB"/>
    <w:rsid w:val="008156C9"/>
    <w:rsid w:val="008158D6"/>
    <w:rsid w:val="00817196"/>
    <w:rsid w:val="008225C7"/>
    <w:rsid w:val="008235DB"/>
    <w:rsid w:val="00824AB4"/>
    <w:rsid w:val="00825C42"/>
    <w:rsid w:val="00825D25"/>
    <w:rsid w:val="008265A8"/>
    <w:rsid w:val="00827D6F"/>
    <w:rsid w:val="00827F4C"/>
    <w:rsid w:val="0083002F"/>
    <w:rsid w:val="00832C5F"/>
    <w:rsid w:val="00834C98"/>
    <w:rsid w:val="008355B6"/>
    <w:rsid w:val="008376AC"/>
    <w:rsid w:val="0084182E"/>
    <w:rsid w:val="00841FED"/>
    <w:rsid w:val="008444E8"/>
    <w:rsid w:val="00844E80"/>
    <w:rsid w:val="008453BB"/>
    <w:rsid w:val="00846FE7"/>
    <w:rsid w:val="00856911"/>
    <w:rsid w:val="00860417"/>
    <w:rsid w:val="00861DFF"/>
    <w:rsid w:val="00862013"/>
    <w:rsid w:val="00862714"/>
    <w:rsid w:val="008677FD"/>
    <w:rsid w:val="008706D4"/>
    <w:rsid w:val="00870F8A"/>
    <w:rsid w:val="008719A4"/>
    <w:rsid w:val="00871D23"/>
    <w:rsid w:val="00874312"/>
    <w:rsid w:val="0087437C"/>
    <w:rsid w:val="008751AF"/>
    <w:rsid w:val="00875CD7"/>
    <w:rsid w:val="008763FE"/>
    <w:rsid w:val="00876B4D"/>
    <w:rsid w:val="00877F18"/>
    <w:rsid w:val="00881AF5"/>
    <w:rsid w:val="00882755"/>
    <w:rsid w:val="00885692"/>
    <w:rsid w:val="00890FF5"/>
    <w:rsid w:val="00891938"/>
    <w:rsid w:val="00892718"/>
    <w:rsid w:val="008941E3"/>
    <w:rsid w:val="00894A88"/>
    <w:rsid w:val="00895386"/>
    <w:rsid w:val="008A0BB7"/>
    <w:rsid w:val="008A1F7C"/>
    <w:rsid w:val="008A21FF"/>
    <w:rsid w:val="008A2CE2"/>
    <w:rsid w:val="008A30AC"/>
    <w:rsid w:val="008A44B8"/>
    <w:rsid w:val="008A51A8"/>
    <w:rsid w:val="008A54C7"/>
    <w:rsid w:val="008A77D8"/>
    <w:rsid w:val="008B0483"/>
    <w:rsid w:val="008B10FC"/>
    <w:rsid w:val="008B120C"/>
    <w:rsid w:val="008B17BA"/>
    <w:rsid w:val="008B1920"/>
    <w:rsid w:val="008B51A0"/>
    <w:rsid w:val="008B592A"/>
    <w:rsid w:val="008B65E9"/>
    <w:rsid w:val="008B7B5C"/>
    <w:rsid w:val="008C04A0"/>
    <w:rsid w:val="008C0954"/>
    <w:rsid w:val="008C0C99"/>
    <w:rsid w:val="008C2017"/>
    <w:rsid w:val="008C28F8"/>
    <w:rsid w:val="008C2B7F"/>
    <w:rsid w:val="008C3361"/>
    <w:rsid w:val="008C3684"/>
    <w:rsid w:val="008C4436"/>
    <w:rsid w:val="008C4958"/>
    <w:rsid w:val="008C4A77"/>
    <w:rsid w:val="008C4BAA"/>
    <w:rsid w:val="008C4CE5"/>
    <w:rsid w:val="008C55E5"/>
    <w:rsid w:val="008C5835"/>
    <w:rsid w:val="008C6AE8"/>
    <w:rsid w:val="008C7573"/>
    <w:rsid w:val="008D00A5"/>
    <w:rsid w:val="008D34F1"/>
    <w:rsid w:val="008D39D8"/>
    <w:rsid w:val="008D4DB2"/>
    <w:rsid w:val="008D5186"/>
    <w:rsid w:val="008D6D1A"/>
    <w:rsid w:val="008E065E"/>
    <w:rsid w:val="008E0927"/>
    <w:rsid w:val="008E1909"/>
    <w:rsid w:val="008E20AA"/>
    <w:rsid w:val="008F1C4E"/>
    <w:rsid w:val="008F1EAB"/>
    <w:rsid w:val="008F33DC"/>
    <w:rsid w:val="008F43D9"/>
    <w:rsid w:val="008F477F"/>
    <w:rsid w:val="0090010E"/>
    <w:rsid w:val="00901C2A"/>
    <w:rsid w:val="00902350"/>
    <w:rsid w:val="0090336B"/>
    <w:rsid w:val="009053AA"/>
    <w:rsid w:val="00906939"/>
    <w:rsid w:val="00910116"/>
    <w:rsid w:val="00910B7D"/>
    <w:rsid w:val="0091192B"/>
    <w:rsid w:val="00911DFB"/>
    <w:rsid w:val="009139D9"/>
    <w:rsid w:val="00914AD8"/>
    <w:rsid w:val="00916079"/>
    <w:rsid w:val="0091759D"/>
    <w:rsid w:val="00917CE9"/>
    <w:rsid w:val="00920BF2"/>
    <w:rsid w:val="00922010"/>
    <w:rsid w:val="00924D3E"/>
    <w:rsid w:val="00931BD9"/>
    <w:rsid w:val="00936847"/>
    <w:rsid w:val="009368F3"/>
    <w:rsid w:val="00941636"/>
    <w:rsid w:val="00943742"/>
    <w:rsid w:val="009456AC"/>
    <w:rsid w:val="00945C05"/>
    <w:rsid w:val="00946945"/>
    <w:rsid w:val="00947713"/>
    <w:rsid w:val="00950D29"/>
    <w:rsid w:val="00950DE7"/>
    <w:rsid w:val="00952A10"/>
    <w:rsid w:val="00953920"/>
    <w:rsid w:val="00953D47"/>
    <w:rsid w:val="00954CC2"/>
    <w:rsid w:val="0095681E"/>
    <w:rsid w:val="009572D4"/>
    <w:rsid w:val="00961921"/>
    <w:rsid w:val="00962B19"/>
    <w:rsid w:val="00964196"/>
    <w:rsid w:val="00964200"/>
    <w:rsid w:val="0096430A"/>
    <w:rsid w:val="00964D89"/>
    <w:rsid w:val="0096514F"/>
    <w:rsid w:val="0096554B"/>
    <w:rsid w:val="0096584A"/>
    <w:rsid w:val="00970A6A"/>
    <w:rsid w:val="00970AA6"/>
    <w:rsid w:val="00971B9D"/>
    <w:rsid w:val="00971F08"/>
    <w:rsid w:val="00972F5F"/>
    <w:rsid w:val="009738A4"/>
    <w:rsid w:val="0097586B"/>
    <w:rsid w:val="0097603D"/>
    <w:rsid w:val="00976949"/>
    <w:rsid w:val="00980477"/>
    <w:rsid w:val="00980ECC"/>
    <w:rsid w:val="0098257C"/>
    <w:rsid w:val="00985253"/>
    <w:rsid w:val="009853B3"/>
    <w:rsid w:val="00990630"/>
    <w:rsid w:val="00991761"/>
    <w:rsid w:val="00991F9D"/>
    <w:rsid w:val="00993E5B"/>
    <w:rsid w:val="0099425E"/>
    <w:rsid w:val="00994DCA"/>
    <w:rsid w:val="00995A0A"/>
    <w:rsid w:val="009960EC"/>
    <w:rsid w:val="009970DD"/>
    <w:rsid w:val="009A0DF2"/>
    <w:rsid w:val="009A0FBA"/>
    <w:rsid w:val="009A1601"/>
    <w:rsid w:val="009A3BB6"/>
    <w:rsid w:val="009A449D"/>
    <w:rsid w:val="009A462D"/>
    <w:rsid w:val="009A51A9"/>
    <w:rsid w:val="009A5CBA"/>
    <w:rsid w:val="009B1F30"/>
    <w:rsid w:val="009B331C"/>
    <w:rsid w:val="009B3AC2"/>
    <w:rsid w:val="009B3E6A"/>
    <w:rsid w:val="009B4268"/>
    <w:rsid w:val="009B4DF4"/>
    <w:rsid w:val="009B564E"/>
    <w:rsid w:val="009B67DA"/>
    <w:rsid w:val="009B7C1B"/>
    <w:rsid w:val="009B7D22"/>
    <w:rsid w:val="009B7E87"/>
    <w:rsid w:val="009C0169"/>
    <w:rsid w:val="009C2DB7"/>
    <w:rsid w:val="009C3002"/>
    <w:rsid w:val="009C403E"/>
    <w:rsid w:val="009C5A1D"/>
    <w:rsid w:val="009D0338"/>
    <w:rsid w:val="009D2739"/>
    <w:rsid w:val="009D4859"/>
    <w:rsid w:val="009D4FF0"/>
    <w:rsid w:val="009D703C"/>
    <w:rsid w:val="009D718F"/>
    <w:rsid w:val="009E00BD"/>
    <w:rsid w:val="009E068F"/>
    <w:rsid w:val="009E09EB"/>
    <w:rsid w:val="009E14E0"/>
    <w:rsid w:val="009E3227"/>
    <w:rsid w:val="009E35DB"/>
    <w:rsid w:val="009E47A3"/>
    <w:rsid w:val="009E708A"/>
    <w:rsid w:val="009F08F3"/>
    <w:rsid w:val="009F2B48"/>
    <w:rsid w:val="009F344F"/>
    <w:rsid w:val="009F357C"/>
    <w:rsid w:val="009F37A9"/>
    <w:rsid w:val="009F55ED"/>
    <w:rsid w:val="00A02FA5"/>
    <w:rsid w:val="00A031D8"/>
    <w:rsid w:val="00A048A8"/>
    <w:rsid w:val="00A04F49"/>
    <w:rsid w:val="00A11817"/>
    <w:rsid w:val="00A13E54"/>
    <w:rsid w:val="00A144D2"/>
    <w:rsid w:val="00A15824"/>
    <w:rsid w:val="00A1585F"/>
    <w:rsid w:val="00A17F63"/>
    <w:rsid w:val="00A2193B"/>
    <w:rsid w:val="00A2351A"/>
    <w:rsid w:val="00A263C8"/>
    <w:rsid w:val="00A264A9"/>
    <w:rsid w:val="00A26DCF"/>
    <w:rsid w:val="00A27785"/>
    <w:rsid w:val="00A27CB0"/>
    <w:rsid w:val="00A30187"/>
    <w:rsid w:val="00A307E9"/>
    <w:rsid w:val="00A33455"/>
    <w:rsid w:val="00A336F5"/>
    <w:rsid w:val="00A3448A"/>
    <w:rsid w:val="00A36297"/>
    <w:rsid w:val="00A3669B"/>
    <w:rsid w:val="00A4056A"/>
    <w:rsid w:val="00A41E2B"/>
    <w:rsid w:val="00A442C7"/>
    <w:rsid w:val="00A45B74"/>
    <w:rsid w:val="00A470AF"/>
    <w:rsid w:val="00A478F6"/>
    <w:rsid w:val="00A52A3F"/>
    <w:rsid w:val="00A52E1D"/>
    <w:rsid w:val="00A5354B"/>
    <w:rsid w:val="00A53EEC"/>
    <w:rsid w:val="00A608A7"/>
    <w:rsid w:val="00A61499"/>
    <w:rsid w:val="00A61E99"/>
    <w:rsid w:val="00A62A77"/>
    <w:rsid w:val="00A63483"/>
    <w:rsid w:val="00A657D7"/>
    <w:rsid w:val="00A660AC"/>
    <w:rsid w:val="00A67E6C"/>
    <w:rsid w:val="00A71B99"/>
    <w:rsid w:val="00A72E9C"/>
    <w:rsid w:val="00A739D0"/>
    <w:rsid w:val="00A761D4"/>
    <w:rsid w:val="00A77EC4"/>
    <w:rsid w:val="00A806AA"/>
    <w:rsid w:val="00A83B1F"/>
    <w:rsid w:val="00A83B2A"/>
    <w:rsid w:val="00A86E55"/>
    <w:rsid w:val="00A87D5E"/>
    <w:rsid w:val="00A902FA"/>
    <w:rsid w:val="00A91292"/>
    <w:rsid w:val="00A92879"/>
    <w:rsid w:val="00A92B49"/>
    <w:rsid w:val="00A92D32"/>
    <w:rsid w:val="00A9442A"/>
    <w:rsid w:val="00A953CE"/>
    <w:rsid w:val="00A96010"/>
    <w:rsid w:val="00A96145"/>
    <w:rsid w:val="00AA016F"/>
    <w:rsid w:val="00AA0854"/>
    <w:rsid w:val="00AA1ED6"/>
    <w:rsid w:val="00AA517C"/>
    <w:rsid w:val="00AA51D6"/>
    <w:rsid w:val="00AA72BC"/>
    <w:rsid w:val="00AA7D8A"/>
    <w:rsid w:val="00AB0BC8"/>
    <w:rsid w:val="00AB11CA"/>
    <w:rsid w:val="00AB14D9"/>
    <w:rsid w:val="00AB2A5F"/>
    <w:rsid w:val="00AB4AB8"/>
    <w:rsid w:val="00AB5FE9"/>
    <w:rsid w:val="00AB655E"/>
    <w:rsid w:val="00AC007F"/>
    <w:rsid w:val="00AC1FA9"/>
    <w:rsid w:val="00AC2ECD"/>
    <w:rsid w:val="00AC3119"/>
    <w:rsid w:val="00AC49FB"/>
    <w:rsid w:val="00AC4CF9"/>
    <w:rsid w:val="00AC5A10"/>
    <w:rsid w:val="00AD0AA3"/>
    <w:rsid w:val="00AD2365"/>
    <w:rsid w:val="00AD2735"/>
    <w:rsid w:val="00AD2ED0"/>
    <w:rsid w:val="00AD3122"/>
    <w:rsid w:val="00AD3651"/>
    <w:rsid w:val="00AD3F94"/>
    <w:rsid w:val="00AD4A5A"/>
    <w:rsid w:val="00AE04AB"/>
    <w:rsid w:val="00AE24E3"/>
    <w:rsid w:val="00AE27AC"/>
    <w:rsid w:val="00AE40E0"/>
    <w:rsid w:val="00AE4DBA"/>
    <w:rsid w:val="00AE4DED"/>
    <w:rsid w:val="00AE4F07"/>
    <w:rsid w:val="00AE6392"/>
    <w:rsid w:val="00AE758F"/>
    <w:rsid w:val="00AF1C5D"/>
    <w:rsid w:val="00AF42D7"/>
    <w:rsid w:val="00AF67E8"/>
    <w:rsid w:val="00AF7B74"/>
    <w:rsid w:val="00B006FE"/>
    <w:rsid w:val="00B007CB"/>
    <w:rsid w:val="00B00A93"/>
    <w:rsid w:val="00B02AA9"/>
    <w:rsid w:val="00B02FA3"/>
    <w:rsid w:val="00B03DA7"/>
    <w:rsid w:val="00B04CAC"/>
    <w:rsid w:val="00B0502D"/>
    <w:rsid w:val="00B05084"/>
    <w:rsid w:val="00B157F9"/>
    <w:rsid w:val="00B20256"/>
    <w:rsid w:val="00B20B28"/>
    <w:rsid w:val="00B20D09"/>
    <w:rsid w:val="00B21583"/>
    <w:rsid w:val="00B22CBC"/>
    <w:rsid w:val="00B2373F"/>
    <w:rsid w:val="00B24597"/>
    <w:rsid w:val="00B2763F"/>
    <w:rsid w:val="00B27AAC"/>
    <w:rsid w:val="00B27CD9"/>
    <w:rsid w:val="00B30929"/>
    <w:rsid w:val="00B33BED"/>
    <w:rsid w:val="00B34FAD"/>
    <w:rsid w:val="00B364B7"/>
    <w:rsid w:val="00B372AA"/>
    <w:rsid w:val="00B3781E"/>
    <w:rsid w:val="00B4021E"/>
    <w:rsid w:val="00B403EA"/>
    <w:rsid w:val="00B40445"/>
    <w:rsid w:val="00B409E0"/>
    <w:rsid w:val="00B41888"/>
    <w:rsid w:val="00B4524C"/>
    <w:rsid w:val="00B45A52"/>
    <w:rsid w:val="00B46175"/>
    <w:rsid w:val="00B50154"/>
    <w:rsid w:val="00B53A2A"/>
    <w:rsid w:val="00B548B7"/>
    <w:rsid w:val="00B55464"/>
    <w:rsid w:val="00B6191B"/>
    <w:rsid w:val="00B61F44"/>
    <w:rsid w:val="00B62119"/>
    <w:rsid w:val="00B630C7"/>
    <w:rsid w:val="00B63785"/>
    <w:rsid w:val="00B664C7"/>
    <w:rsid w:val="00B664D4"/>
    <w:rsid w:val="00B723B8"/>
    <w:rsid w:val="00B72C5F"/>
    <w:rsid w:val="00B72E95"/>
    <w:rsid w:val="00B739F6"/>
    <w:rsid w:val="00B7427B"/>
    <w:rsid w:val="00B77B9E"/>
    <w:rsid w:val="00B8060C"/>
    <w:rsid w:val="00B81A6C"/>
    <w:rsid w:val="00B81AC7"/>
    <w:rsid w:val="00B85DE5"/>
    <w:rsid w:val="00B90F73"/>
    <w:rsid w:val="00B91084"/>
    <w:rsid w:val="00B91385"/>
    <w:rsid w:val="00B93B59"/>
    <w:rsid w:val="00B9406A"/>
    <w:rsid w:val="00B94967"/>
    <w:rsid w:val="00B95D5F"/>
    <w:rsid w:val="00BA1055"/>
    <w:rsid w:val="00BA2280"/>
    <w:rsid w:val="00BA2A08"/>
    <w:rsid w:val="00BA3EC9"/>
    <w:rsid w:val="00BA56D2"/>
    <w:rsid w:val="00BA76E0"/>
    <w:rsid w:val="00BA77D9"/>
    <w:rsid w:val="00BB2A25"/>
    <w:rsid w:val="00BB51E9"/>
    <w:rsid w:val="00BB5F63"/>
    <w:rsid w:val="00BB6645"/>
    <w:rsid w:val="00BC0FDC"/>
    <w:rsid w:val="00BC2285"/>
    <w:rsid w:val="00BC3053"/>
    <w:rsid w:val="00BC34BC"/>
    <w:rsid w:val="00BC445C"/>
    <w:rsid w:val="00BC4D2E"/>
    <w:rsid w:val="00BC6D1F"/>
    <w:rsid w:val="00BD48AC"/>
    <w:rsid w:val="00BD5138"/>
    <w:rsid w:val="00BD5F1A"/>
    <w:rsid w:val="00BE0670"/>
    <w:rsid w:val="00BE0E00"/>
    <w:rsid w:val="00BE1234"/>
    <w:rsid w:val="00BE2FA6"/>
    <w:rsid w:val="00BE333F"/>
    <w:rsid w:val="00BE4FD1"/>
    <w:rsid w:val="00BE545C"/>
    <w:rsid w:val="00BE7406"/>
    <w:rsid w:val="00BE7603"/>
    <w:rsid w:val="00BF3279"/>
    <w:rsid w:val="00BF6DA9"/>
    <w:rsid w:val="00BF74C7"/>
    <w:rsid w:val="00C00F0C"/>
    <w:rsid w:val="00C015F1"/>
    <w:rsid w:val="00C01E54"/>
    <w:rsid w:val="00C01F33"/>
    <w:rsid w:val="00C02CC6"/>
    <w:rsid w:val="00C040F7"/>
    <w:rsid w:val="00C044AB"/>
    <w:rsid w:val="00C05706"/>
    <w:rsid w:val="00C07377"/>
    <w:rsid w:val="00C10005"/>
    <w:rsid w:val="00C10478"/>
    <w:rsid w:val="00C11064"/>
    <w:rsid w:val="00C114C3"/>
    <w:rsid w:val="00C12107"/>
    <w:rsid w:val="00C133F1"/>
    <w:rsid w:val="00C1450E"/>
    <w:rsid w:val="00C14D4B"/>
    <w:rsid w:val="00C154BB"/>
    <w:rsid w:val="00C15849"/>
    <w:rsid w:val="00C237E9"/>
    <w:rsid w:val="00C279B5"/>
    <w:rsid w:val="00C27C45"/>
    <w:rsid w:val="00C33F32"/>
    <w:rsid w:val="00C34B9D"/>
    <w:rsid w:val="00C355CA"/>
    <w:rsid w:val="00C36653"/>
    <w:rsid w:val="00C36C96"/>
    <w:rsid w:val="00C3719D"/>
    <w:rsid w:val="00C37CB2"/>
    <w:rsid w:val="00C4092A"/>
    <w:rsid w:val="00C4576F"/>
    <w:rsid w:val="00C473A5"/>
    <w:rsid w:val="00C5180A"/>
    <w:rsid w:val="00C54189"/>
    <w:rsid w:val="00C54995"/>
    <w:rsid w:val="00C54D41"/>
    <w:rsid w:val="00C60783"/>
    <w:rsid w:val="00C64672"/>
    <w:rsid w:val="00C67B08"/>
    <w:rsid w:val="00C70697"/>
    <w:rsid w:val="00C72093"/>
    <w:rsid w:val="00C72EF4"/>
    <w:rsid w:val="00C73004"/>
    <w:rsid w:val="00C744FE"/>
    <w:rsid w:val="00C75D2F"/>
    <w:rsid w:val="00C767BE"/>
    <w:rsid w:val="00C76CAA"/>
    <w:rsid w:val="00C76E3C"/>
    <w:rsid w:val="00C81568"/>
    <w:rsid w:val="00C816F0"/>
    <w:rsid w:val="00C87699"/>
    <w:rsid w:val="00C9027A"/>
    <w:rsid w:val="00C9058C"/>
    <w:rsid w:val="00C9068E"/>
    <w:rsid w:val="00C93814"/>
    <w:rsid w:val="00C93C4B"/>
    <w:rsid w:val="00C944AB"/>
    <w:rsid w:val="00C949C8"/>
    <w:rsid w:val="00C94DAD"/>
    <w:rsid w:val="00C95B40"/>
    <w:rsid w:val="00C97291"/>
    <w:rsid w:val="00CA1ED8"/>
    <w:rsid w:val="00CA37C6"/>
    <w:rsid w:val="00CA41C8"/>
    <w:rsid w:val="00CA4711"/>
    <w:rsid w:val="00CA4C5D"/>
    <w:rsid w:val="00CA6C92"/>
    <w:rsid w:val="00CA791B"/>
    <w:rsid w:val="00CA7CB8"/>
    <w:rsid w:val="00CB1F63"/>
    <w:rsid w:val="00CB646F"/>
    <w:rsid w:val="00CB7170"/>
    <w:rsid w:val="00CC040E"/>
    <w:rsid w:val="00CC10D7"/>
    <w:rsid w:val="00CC111F"/>
    <w:rsid w:val="00CC2011"/>
    <w:rsid w:val="00CC2C93"/>
    <w:rsid w:val="00CC2EE8"/>
    <w:rsid w:val="00CC3EA0"/>
    <w:rsid w:val="00CC7B45"/>
    <w:rsid w:val="00CD1188"/>
    <w:rsid w:val="00CD1694"/>
    <w:rsid w:val="00CD2ED1"/>
    <w:rsid w:val="00CD337B"/>
    <w:rsid w:val="00CD38AA"/>
    <w:rsid w:val="00CE0424"/>
    <w:rsid w:val="00CE30BA"/>
    <w:rsid w:val="00CE61F9"/>
    <w:rsid w:val="00CE6809"/>
    <w:rsid w:val="00CE7561"/>
    <w:rsid w:val="00CF1354"/>
    <w:rsid w:val="00CF1FEC"/>
    <w:rsid w:val="00CF3B1F"/>
    <w:rsid w:val="00CF3BF6"/>
    <w:rsid w:val="00CF625B"/>
    <w:rsid w:val="00CF687E"/>
    <w:rsid w:val="00CF787A"/>
    <w:rsid w:val="00D009D3"/>
    <w:rsid w:val="00D01E52"/>
    <w:rsid w:val="00D0202E"/>
    <w:rsid w:val="00D0349B"/>
    <w:rsid w:val="00D05C4C"/>
    <w:rsid w:val="00D06CD4"/>
    <w:rsid w:val="00D07C06"/>
    <w:rsid w:val="00D10249"/>
    <w:rsid w:val="00D115C3"/>
    <w:rsid w:val="00D11897"/>
    <w:rsid w:val="00D13135"/>
    <w:rsid w:val="00D13E4E"/>
    <w:rsid w:val="00D1498F"/>
    <w:rsid w:val="00D153D3"/>
    <w:rsid w:val="00D15D05"/>
    <w:rsid w:val="00D239A7"/>
    <w:rsid w:val="00D23F47"/>
    <w:rsid w:val="00D247E8"/>
    <w:rsid w:val="00D2544F"/>
    <w:rsid w:val="00D25DAB"/>
    <w:rsid w:val="00D27E08"/>
    <w:rsid w:val="00D34046"/>
    <w:rsid w:val="00D349E6"/>
    <w:rsid w:val="00D353C1"/>
    <w:rsid w:val="00D36E71"/>
    <w:rsid w:val="00D37D87"/>
    <w:rsid w:val="00D37FE8"/>
    <w:rsid w:val="00D4058E"/>
    <w:rsid w:val="00D40B33"/>
    <w:rsid w:val="00D4318F"/>
    <w:rsid w:val="00D438BF"/>
    <w:rsid w:val="00D440F8"/>
    <w:rsid w:val="00D44387"/>
    <w:rsid w:val="00D444AE"/>
    <w:rsid w:val="00D4785F"/>
    <w:rsid w:val="00D51515"/>
    <w:rsid w:val="00D546FF"/>
    <w:rsid w:val="00D54AD1"/>
    <w:rsid w:val="00D55AD5"/>
    <w:rsid w:val="00D576CA"/>
    <w:rsid w:val="00D61AF5"/>
    <w:rsid w:val="00D6295C"/>
    <w:rsid w:val="00D648FC"/>
    <w:rsid w:val="00D652B5"/>
    <w:rsid w:val="00D6585E"/>
    <w:rsid w:val="00D659DF"/>
    <w:rsid w:val="00D66155"/>
    <w:rsid w:val="00D708B0"/>
    <w:rsid w:val="00D7281A"/>
    <w:rsid w:val="00D733B8"/>
    <w:rsid w:val="00D73409"/>
    <w:rsid w:val="00D734AA"/>
    <w:rsid w:val="00D75466"/>
    <w:rsid w:val="00D76209"/>
    <w:rsid w:val="00D77B1D"/>
    <w:rsid w:val="00D8021F"/>
    <w:rsid w:val="00D80383"/>
    <w:rsid w:val="00D823C6"/>
    <w:rsid w:val="00D8327F"/>
    <w:rsid w:val="00D86CA3"/>
    <w:rsid w:val="00D86FEF"/>
    <w:rsid w:val="00D871CE"/>
    <w:rsid w:val="00D87358"/>
    <w:rsid w:val="00D9196D"/>
    <w:rsid w:val="00D92982"/>
    <w:rsid w:val="00DA305E"/>
    <w:rsid w:val="00DA3DC0"/>
    <w:rsid w:val="00DA5417"/>
    <w:rsid w:val="00DA56E8"/>
    <w:rsid w:val="00DA7A51"/>
    <w:rsid w:val="00DB056D"/>
    <w:rsid w:val="00DB0A9F"/>
    <w:rsid w:val="00DB377D"/>
    <w:rsid w:val="00DB58C6"/>
    <w:rsid w:val="00DB5DA6"/>
    <w:rsid w:val="00DC1ECF"/>
    <w:rsid w:val="00DC2D36"/>
    <w:rsid w:val="00DC2F8D"/>
    <w:rsid w:val="00DC350B"/>
    <w:rsid w:val="00DC53EF"/>
    <w:rsid w:val="00DE1FCD"/>
    <w:rsid w:val="00DE2A24"/>
    <w:rsid w:val="00DE5608"/>
    <w:rsid w:val="00DE58D0"/>
    <w:rsid w:val="00DE654F"/>
    <w:rsid w:val="00DF0B6E"/>
    <w:rsid w:val="00DF15E0"/>
    <w:rsid w:val="00DF2750"/>
    <w:rsid w:val="00DF2D93"/>
    <w:rsid w:val="00DF338E"/>
    <w:rsid w:val="00DF37A0"/>
    <w:rsid w:val="00DF6F28"/>
    <w:rsid w:val="00DF79AD"/>
    <w:rsid w:val="00E01E5D"/>
    <w:rsid w:val="00E01F83"/>
    <w:rsid w:val="00E02817"/>
    <w:rsid w:val="00E03F5F"/>
    <w:rsid w:val="00E0754E"/>
    <w:rsid w:val="00E110E7"/>
    <w:rsid w:val="00E11B20"/>
    <w:rsid w:val="00E122AE"/>
    <w:rsid w:val="00E132B5"/>
    <w:rsid w:val="00E13FE7"/>
    <w:rsid w:val="00E17FA2"/>
    <w:rsid w:val="00E22330"/>
    <w:rsid w:val="00E22839"/>
    <w:rsid w:val="00E30B5A"/>
    <w:rsid w:val="00E3123D"/>
    <w:rsid w:val="00E31461"/>
    <w:rsid w:val="00E31D43"/>
    <w:rsid w:val="00E32608"/>
    <w:rsid w:val="00E34188"/>
    <w:rsid w:val="00E34B6E"/>
    <w:rsid w:val="00E34BC1"/>
    <w:rsid w:val="00E34BD0"/>
    <w:rsid w:val="00E352D4"/>
    <w:rsid w:val="00E35559"/>
    <w:rsid w:val="00E3723A"/>
    <w:rsid w:val="00E37860"/>
    <w:rsid w:val="00E406FA"/>
    <w:rsid w:val="00E446F1"/>
    <w:rsid w:val="00E45878"/>
    <w:rsid w:val="00E46886"/>
    <w:rsid w:val="00E46AE7"/>
    <w:rsid w:val="00E47AEF"/>
    <w:rsid w:val="00E5218E"/>
    <w:rsid w:val="00E53B75"/>
    <w:rsid w:val="00E548F1"/>
    <w:rsid w:val="00E54E3B"/>
    <w:rsid w:val="00E57565"/>
    <w:rsid w:val="00E57B9C"/>
    <w:rsid w:val="00E620E1"/>
    <w:rsid w:val="00E62B36"/>
    <w:rsid w:val="00E62D76"/>
    <w:rsid w:val="00E63838"/>
    <w:rsid w:val="00E64434"/>
    <w:rsid w:val="00E67C51"/>
    <w:rsid w:val="00E72EFC"/>
    <w:rsid w:val="00E737F8"/>
    <w:rsid w:val="00E73F91"/>
    <w:rsid w:val="00E752B3"/>
    <w:rsid w:val="00E758EC"/>
    <w:rsid w:val="00E779E1"/>
    <w:rsid w:val="00E8083A"/>
    <w:rsid w:val="00E80BA0"/>
    <w:rsid w:val="00E8234C"/>
    <w:rsid w:val="00E82567"/>
    <w:rsid w:val="00E82E7F"/>
    <w:rsid w:val="00E83AA9"/>
    <w:rsid w:val="00E85928"/>
    <w:rsid w:val="00E859B1"/>
    <w:rsid w:val="00E87822"/>
    <w:rsid w:val="00E87881"/>
    <w:rsid w:val="00E87AA5"/>
    <w:rsid w:val="00E90395"/>
    <w:rsid w:val="00E90E49"/>
    <w:rsid w:val="00E917F9"/>
    <w:rsid w:val="00E9291C"/>
    <w:rsid w:val="00E92968"/>
    <w:rsid w:val="00E92D8C"/>
    <w:rsid w:val="00E93FFE"/>
    <w:rsid w:val="00E94F8A"/>
    <w:rsid w:val="00EA11E8"/>
    <w:rsid w:val="00EA2537"/>
    <w:rsid w:val="00EA7A41"/>
    <w:rsid w:val="00EB01B7"/>
    <w:rsid w:val="00EB077B"/>
    <w:rsid w:val="00EB152D"/>
    <w:rsid w:val="00EB4EA2"/>
    <w:rsid w:val="00EC24D5"/>
    <w:rsid w:val="00EC27C6"/>
    <w:rsid w:val="00EC4207"/>
    <w:rsid w:val="00EC5653"/>
    <w:rsid w:val="00EC667C"/>
    <w:rsid w:val="00EC71CE"/>
    <w:rsid w:val="00ED1006"/>
    <w:rsid w:val="00ED72E1"/>
    <w:rsid w:val="00EE1788"/>
    <w:rsid w:val="00EE2621"/>
    <w:rsid w:val="00EE3C70"/>
    <w:rsid w:val="00EE3D68"/>
    <w:rsid w:val="00EE5C61"/>
    <w:rsid w:val="00EE5DA3"/>
    <w:rsid w:val="00EE7B78"/>
    <w:rsid w:val="00EF18FE"/>
    <w:rsid w:val="00EF3568"/>
    <w:rsid w:val="00EF4422"/>
    <w:rsid w:val="00EF5787"/>
    <w:rsid w:val="00EF60D0"/>
    <w:rsid w:val="00F02F7E"/>
    <w:rsid w:val="00F0516E"/>
    <w:rsid w:val="00F0528D"/>
    <w:rsid w:val="00F05B85"/>
    <w:rsid w:val="00F06C67"/>
    <w:rsid w:val="00F06DFD"/>
    <w:rsid w:val="00F071D1"/>
    <w:rsid w:val="00F07533"/>
    <w:rsid w:val="00F10629"/>
    <w:rsid w:val="00F10767"/>
    <w:rsid w:val="00F1091F"/>
    <w:rsid w:val="00F11F5E"/>
    <w:rsid w:val="00F13386"/>
    <w:rsid w:val="00F14B69"/>
    <w:rsid w:val="00F15FA5"/>
    <w:rsid w:val="00F17BCF"/>
    <w:rsid w:val="00F209B7"/>
    <w:rsid w:val="00F2376F"/>
    <w:rsid w:val="00F243D8"/>
    <w:rsid w:val="00F24CE8"/>
    <w:rsid w:val="00F2573D"/>
    <w:rsid w:val="00F2686B"/>
    <w:rsid w:val="00F27C30"/>
    <w:rsid w:val="00F30828"/>
    <w:rsid w:val="00F313D6"/>
    <w:rsid w:val="00F31435"/>
    <w:rsid w:val="00F31D74"/>
    <w:rsid w:val="00F32CB7"/>
    <w:rsid w:val="00F367E2"/>
    <w:rsid w:val="00F40C98"/>
    <w:rsid w:val="00F40F0C"/>
    <w:rsid w:val="00F416C4"/>
    <w:rsid w:val="00F4766C"/>
    <w:rsid w:val="00F5060E"/>
    <w:rsid w:val="00F507D1"/>
    <w:rsid w:val="00F519CE"/>
    <w:rsid w:val="00F51ADA"/>
    <w:rsid w:val="00F5226C"/>
    <w:rsid w:val="00F5543D"/>
    <w:rsid w:val="00F55E67"/>
    <w:rsid w:val="00F60203"/>
    <w:rsid w:val="00F6037C"/>
    <w:rsid w:val="00F607C5"/>
    <w:rsid w:val="00F60DEA"/>
    <w:rsid w:val="00F61DD6"/>
    <w:rsid w:val="00F6302A"/>
    <w:rsid w:val="00F63950"/>
    <w:rsid w:val="00F64C2B"/>
    <w:rsid w:val="00F651BE"/>
    <w:rsid w:val="00F65984"/>
    <w:rsid w:val="00F67F53"/>
    <w:rsid w:val="00F703BE"/>
    <w:rsid w:val="00F71F69"/>
    <w:rsid w:val="00F72B72"/>
    <w:rsid w:val="00F74BB9"/>
    <w:rsid w:val="00F75582"/>
    <w:rsid w:val="00F76EFA"/>
    <w:rsid w:val="00F7745B"/>
    <w:rsid w:val="00F804BE"/>
    <w:rsid w:val="00F815F9"/>
    <w:rsid w:val="00F817CE"/>
    <w:rsid w:val="00F833BE"/>
    <w:rsid w:val="00F83F31"/>
    <w:rsid w:val="00F84316"/>
    <w:rsid w:val="00F8456C"/>
    <w:rsid w:val="00F84AD5"/>
    <w:rsid w:val="00F859D8"/>
    <w:rsid w:val="00F860B6"/>
    <w:rsid w:val="00F868F5"/>
    <w:rsid w:val="00F9056A"/>
    <w:rsid w:val="00F906B2"/>
    <w:rsid w:val="00F9074C"/>
    <w:rsid w:val="00F90F8D"/>
    <w:rsid w:val="00F91F28"/>
    <w:rsid w:val="00F92782"/>
    <w:rsid w:val="00F93AA9"/>
    <w:rsid w:val="00F968BC"/>
    <w:rsid w:val="00F96985"/>
    <w:rsid w:val="00F969E6"/>
    <w:rsid w:val="00F97838"/>
    <w:rsid w:val="00FA2483"/>
    <w:rsid w:val="00FA2BB3"/>
    <w:rsid w:val="00FA3865"/>
    <w:rsid w:val="00FA493F"/>
    <w:rsid w:val="00FA5A6A"/>
    <w:rsid w:val="00FA5B7F"/>
    <w:rsid w:val="00FB2087"/>
    <w:rsid w:val="00FB4C80"/>
    <w:rsid w:val="00FB66FD"/>
    <w:rsid w:val="00FB6A6A"/>
    <w:rsid w:val="00FC1379"/>
    <w:rsid w:val="00FC56E7"/>
    <w:rsid w:val="00FC5994"/>
    <w:rsid w:val="00FC7429"/>
    <w:rsid w:val="00FD07F6"/>
    <w:rsid w:val="00FD1EC8"/>
    <w:rsid w:val="00FD47ED"/>
    <w:rsid w:val="00FD63FD"/>
    <w:rsid w:val="00FD74DB"/>
    <w:rsid w:val="00FD7660"/>
    <w:rsid w:val="00FD76B0"/>
    <w:rsid w:val="00FD775D"/>
    <w:rsid w:val="00FD7D02"/>
    <w:rsid w:val="00FD7DEB"/>
    <w:rsid w:val="00FE0655"/>
    <w:rsid w:val="00FE1232"/>
    <w:rsid w:val="00FE2365"/>
    <w:rsid w:val="00FE3625"/>
    <w:rsid w:val="00FE37D7"/>
    <w:rsid w:val="00FE4C7B"/>
    <w:rsid w:val="00FE6713"/>
    <w:rsid w:val="00FE7336"/>
    <w:rsid w:val="00FE787C"/>
    <w:rsid w:val="00FE7ACB"/>
    <w:rsid w:val="00FF2731"/>
    <w:rsid w:val="00FF45A5"/>
    <w:rsid w:val="00FF509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CF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C4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C4CF9"/>
    <w:pPr>
      <w:pBdr>
        <w:top w:val="none" w:sz="0" w:space="0" w:color="auto"/>
      </w:pBdr>
      <w:spacing w:before="180"/>
      <w:outlineLvl w:val="1"/>
    </w:pPr>
    <w:rPr>
      <w:sz w:val="32"/>
    </w:rPr>
  </w:style>
  <w:style w:type="paragraph" w:styleId="Heading3">
    <w:name w:val="heading 3"/>
    <w:basedOn w:val="Heading2"/>
    <w:next w:val="Normal"/>
    <w:link w:val="Heading3Char"/>
    <w:qFormat/>
    <w:rsid w:val="00AC4CF9"/>
    <w:pPr>
      <w:spacing w:before="120"/>
      <w:outlineLvl w:val="2"/>
    </w:pPr>
    <w:rPr>
      <w:sz w:val="28"/>
    </w:rPr>
  </w:style>
  <w:style w:type="paragraph" w:styleId="Heading4">
    <w:name w:val="heading 4"/>
    <w:basedOn w:val="Heading3"/>
    <w:next w:val="Normal"/>
    <w:link w:val="Heading4Char"/>
    <w:qFormat/>
    <w:rsid w:val="00AC4CF9"/>
    <w:pPr>
      <w:ind w:left="1418" w:hanging="1418"/>
      <w:outlineLvl w:val="3"/>
    </w:pPr>
    <w:rPr>
      <w:sz w:val="24"/>
    </w:rPr>
  </w:style>
  <w:style w:type="paragraph" w:styleId="Heading5">
    <w:name w:val="heading 5"/>
    <w:basedOn w:val="Heading4"/>
    <w:next w:val="Normal"/>
    <w:link w:val="Heading5Char"/>
    <w:qFormat/>
    <w:rsid w:val="00AC4CF9"/>
    <w:pPr>
      <w:ind w:left="1701" w:hanging="1701"/>
      <w:outlineLvl w:val="4"/>
    </w:pPr>
    <w:rPr>
      <w:sz w:val="22"/>
    </w:rPr>
  </w:style>
  <w:style w:type="paragraph" w:styleId="Heading6">
    <w:name w:val="heading 6"/>
    <w:basedOn w:val="H6"/>
    <w:next w:val="Normal"/>
    <w:link w:val="Heading6Char"/>
    <w:qFormat/>
    <w:rsid w:val="00AC4CF9"/>
    <w:pPr>
      <w:outlineLvl w:val="5"/>
    </w:pPr>
  </w:style>
  <w:style w:type="paragraph" w:styleId="Heading7">
    <w:name w:val="heading 7"/>
    <w:basedOn w:val="H6"/>
    <w:next w:val="Normal"/>
    <w:link w:val="Heading7Char"/>
    <w:qFormat/>
    <w:rsid w:val="00AC4CF9"/>
    <w:pPr>
      <w:outlineLvl w:val="6"/>
    </w:pPr>
  </w:style>
  <w:style w:type="paragraph" w:styleId="Heading8">
    <w:name w:val="heading 8"/>
    <w:basedOn w:val="Heading1"/>
    <w:next w:val="Normal"/>
    <w:link w:val="Heading8Char"/>
    <w:qFormat/>
    <w:rsid w:val="00AC4CF9"/>
    <w:pPr>
      <w:ind w:left="0" w:firstLine="0"/>
      <w:outlineLvl w:val="7"/>
    </w:pPr>
  </w:style>
  <w:style w:type="paragraph" w:styleId="Heading9">
    <w:name w:val="heading 9"/>
    <w:basedOn w:val="Heading8"/>
    <w:next w:val="Normal"/>
    <w:link w:val="Heading9Char"/>
    <w:qFormat/>
    <w:rsid w:val="00AC4C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C4CF9"/>
    <w:pPr>
      <w:spacing w:before="180"/>
      <w:ind w:left="2693" w:hanging="2693"/>
    </w:pPr>
    <w:rPr>
      <w:b/>
    </w:rPr>
  </w:style>
  <w:style w:type="paragraph" w:styleId="TOC1">
    <w:name w:val="toc 1"/>
    <w:uiPriority w:val="39"/>
    <w:rsid w:val="00AC4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C4CF9"/>
    <w:pPr>
      <w:keepNext/>
      <w:keepLines/>
      <w:spacing w:before="180"/>
      <w:jc w:val="center"/>
    </w:pPr>
  </w:style>
  <w:style w:type="paragraph" w:styleId="Caption">
    <w:name w:val="caption"/>
    <w:basedOn w:val="Normal"/>
    <w:next w:val="Normal"/>
    <w:qFormat/>
    <w:rsid w:val="00AC4CF9"/>
    <w:pPr>
      <w:spacing w:before="120" w:after="120"/>
    </w:pPr>
    <w:rPr>
      <w:b/>
      <w:lang w:eastAsia="en-GB"/>
    </w:rPr>
  </w:style>
  <w:style w:type="paragraph" w:styleId="TOC5">
    <w:name w:val="toc 5"/>
    <w:basedOn w:val="TOC4"/>
    <w:uiPriority w:val="39"/>
    <w:rsid w:val="00AC4CF9"/>
    <w:pPr>
      <w:ind w:left="1701" w:hanging="1701"/>
    </w:pPr>
  </w:style>
  <w:style w:type="paragraph" w:styleId="TOC4">
    <w:name w:val="toc 4"/>
    <w:basedOn w:val="TOC3"/>
    <w:uiPriority w:val="39"/>
    <w:rsid w:val="00AC4CF9"/>
    <w:pPr>
      <w:ind w:left="1418" w:hanging="1418"/>
    </w:pPr>
  </w:style>
  <w:style w:type="paragraph" w:styleId="TOC3">
    <w:name w:val="toc 3"/>
    <w:basedOn w:val="TOC2"/>
    <w:uiPriority w:val="39"/>
    <w:rsid w:val="00AC4CF9"/>
    <w:pPr>
      <w:ind w:left="1134" w:hanging="1134"/>
    </w:pPr>
  </w:style>
  <w:style w:type="paragraph" w:styleId="TOC2">
    <w:name w:val="toc 2"/>
    <w:basedOn w:val="TOC1"/>
    <w:uiPriority w:val="39"/>
    <w:rsid w:val="00AC4CF9"/>
    <w:pPr>
      <w:keepNext w:val="0"/>
      <w:spacing w:before="0"/>
      <w:ind w:left="851" w:hanging="851"/>
    </w:pPr>
    <w:rPr>
      <w:sz w:val="20"/>
    </w:rPr>
  </w:style>
  <w:style w:type="paragraph" w:styleId="Index2">
    <w:name w:val="index 2"/>
    <w:basedOn w:val="Index1"/>
    <w:rsid w:val="00AC4CF9"/>
    <w:pPr>
      <w:ind w:left="284"/>
    </w:pPr>
  </w:style>
  <w:style w:type="paragraph" w:styleId="Index1">
    <w:name w:val="index 1"/>
    <w:basedOn w:val="Normal"/>
    <w:rsid w:val="00AC4CF9"/>
    <w:pPr>
      <w:keepLines/>
      <w:spacing w:after="0"/>
    </w:pPr>
  </w:style>
  <w:style w:type="paragraph" w:styleId="DocumentMap">
    <w:name w:val="Document Map"/>
    <w:basedOn w:val="Normal"/>
    <w:link w:val="DocumentMapChar"/>
    <w:rsid w:val="00AC4CF9"/>
    <w:pPr>
      <w:shd w:val="clear" w:color="auto" w:fill="000080"/>
    </w:pPr>
    <w:rPr>
      <w:rFonts w:ascii="Tahoma" w:hAnsi="Tahoma" w:cs="Tahoma"/>
    </w:rPr>
  </w:style>
  <w:style w:type="paragraph" w:styleId="ListNumber2">
    <w:name w:val="List Number 2"/>
    <w:basedOn w:val="ListNumber"/>
    <w:rsid w:val="001C5FF5"/>
    <w:pPr>
      <w:numPr>
        <w:numId w:val="22"/>
      </w:numPr>
    </w:pPr>
  </w:style>
  <w:style w:type="paragraph" w:styleId="ListNumber">
    <w:name w:val="List Number"/>
    <w:basedOn w:val="List"/>
    <w:rsid w:val="001C5FF5"/>
    <w:pPr>
      <w:numPr>
        <w:numId w:val="21"/>
      </w:numPr>
    </w:pPr>
    <w:rPr>
      <w:lang w:eastAsia="ja-JP"/>
    </w:rPr>
  </w:style>
  <w:style w:type="paragraph" w:styleId="List">
    <w:name w:val="List"/>
    <w:basedOn w:val="BodyText"/>
    <w:rsid w:val="00AC4CF9"/>
    <w:pPr>
      <w:ind w:left="568" w:hanging="284"/>
    </w:pPr>
  </w:style>
  <w:style w:type="paragraph" w:styleId="Header">
    <w:name w:val="header"/>
    <w:link w:val="HeaderChar"/>
    <w:rsid w:val="00AC4CF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C4CF9"/>
    <w:rPr>
      <w:b/>
      <w:position w:val="6"/>
      <w:sz w:val="16"/>
    </w:rPr>
  </w:style>
  <w:style w:type="paragraph" w:styleId="FootnoteText">
    <w:name w:val="footnote text"/>
    <w:basedOn w:val="Normal"/>
    <w:link w:val="FootnoteTextChar"/>
    <w:rsid w:val="00AC4CF9"/>
    <w:pPr>
      <w:keepLines/>
      <w:spacing w:after="0"/>
      <w:ind w:left="454" w:hanging="454"/>
    </w:pPr>
    <w:rPr>
      <w:sz w:val="16"/>
    </w:rPr>
  </w:style>
  <w:style w:type="paragraph" w:customStyle="1" w:styleId="3GPPHeader">
    <w:name w:val="3GPP_Header"/>
    <w:basedOn w:val="BodyText"/>
    <w:rsid w:val="00AC4CF9"/>
    <w:pPr>
      <w:tabs>
        <w:tab w:val="left" w:pos="1701"/>
        <w:tab w:val="right" w:pos="9639"/>
      </w:tabs>
      <w:spacing w:after="240"/>
    </w:pPr>
    <w:rPr>
      <w:b/>
      <w:sz w:val="24"/>
    </w:rPr>
  </w:style>
  <w:style w:type="paragraph" w:styleId="TOC9">
    <w:name w:val="toc 9"/>
    <w:basedOn w:val="TOC8"/>
    <w:uiPriority w:val="39"/>
    <w:rsid w:val="00AC4CF9"/>
    <w:pPr>
      <w:ind w:left="1418" w:hanging="1418"/>
    </w:pPr>
  </w:style>
  <w:style w:type="paragraph" w:styleId="TOC6">
    <w:name w:val="toc 6"/>
    <w:basedOn w:val="TOC5"/>
    <w:next w:val="Normal"/>
    <w:uiPriority w:val="39"/>
    <w:rsid w:val="00AC4CF9"/>
    <w:pPr>
      <w:ind w:left="1985" w:hanging="1985"/>
    </w:pPr>
  </w:style>
  <w:style w:type="paragraph" w:styleId="TOC7">
    <w:name w:val="toc 7"/>
    <w:basedOn w:val="TOC6"/>
    <w:next w:val="Normal"/>
    <w:uiPriority w:val="39"/>
    <w:rsid w:val="00AC4CF9"/>
    <w:pPr>
      <w:ind w:left="2268" w:hanging="2268"/>
    </w:pPr>
  </w:style>
  <w:style w:type="paragraph" w:styleId="ListBullet2">
    <w:name w:val="List Bullet 2"/>
    <w:basedOn w:val="ListBullet"/>
    <w:rsid w:val="001C5FF5"/>
    <w:pPr>
      <w:numPr>
        <w:numId w:val="17"/>
      </w:numPr>
    </w:pPr>
  </w:style>
  <w:style w:type="paragraph" w:styleId="ListBullet">
    <w:name w:val="List Bullet"/>
    <w:basedOn w:val="List"/>
    <w:rsid w:val="001C5FF5"/>
    <w:pPr>
      <w:numPr>
        <w:numId w:val="16"/>
      </w:numPr>
    </w:pPr>
    <w:rPr>
      <w:lang w:eastAsia="ja-JP"/>
    </w:rPr>
  </w:style>
  <w:style w:type="paragraph" w:styleId="ListBullet3">
    <w:name w:val="List Bullet 3"/>
    <w:basedOn w:val="ListBullet2"/>
    <w:rsid w:val="001C5FF5"/>
    <w:pPr>
      <w:numPr>
        <w:numId w:val="18"/>
      </w:numPr>
    </w:pPr>
  </w:style>
  <w:style w:type="paragraph" w:customStyle="1" w:styleId="EQ">
    <w:name w:val="EQ"/>
    <w:basedOn w:val="Normal"/>
    <w:next w:val="Normal"/>
    <w:uiPriority w:val="99"/>
    <w:qFormat/>
    <w:rsid w:val="001C5FF5"/>
    <w:pPr>
      <w:keepLines/>
      <w:tabs>
        <w:tab w:val="center" w:pos="4536"/>
        <w:tab w:val="right" w:pos="9072"/>
      </w:tabs>
    </w:pPr>
    <w:rPr>
      <w:noProof/>
    </w:rPr>
  </w:style>
  <w:style w:type="paragraph" w:styleId="List2">
    <w:name w:val="List 2"/>
    <w:basedOn w:val="List"/>
    <w:rsid w:val="00AC4CF9"/>
    <w:pPr>
      <w:ind w:left="851"/>
    </w:pPr>
    <w:rPr>
      <w:lang w:eastAsia="ja-JP"/>
    </w:rPr>
  </w:style>
  <w:style w:type="paragraph" w:styleId="List3">
    <w:name w:val="List 3"/>
    <w:basedOn w:val="List2"/>
    <w:rsid w:val="00AC4CF9"/>
    <w:pPr>
      <w:ind w:left="1135"/>
    </w:pPr>
  </w:style>
  <w:style w:type="paragraph" w:styleId="List4">
    <w:name w:val="List 4"/>
    <w:basedOn w:val="List3"/>
    <w:rsid w:val="00AC4CF9"/>
    <w:pPr>
      <w:ind w:left="1418"/>
    </w:pPr>
  </w:style>
  <w:style w:type="paragraph" w:styleId="List5">
    <w:name w:val="List 5"/>
    <w:basedOn w:val="List4"/>
    <w:rsid w:val="00AC4CF9"/>
    <w:pPr>
      <w:ind w:left="1702"/>
    </w:pPr>
  </w:style>
  <w:style w:type="paragraph" w:customStyle="1" w:styleId="EditorsNote">
    <w:name w:val="Editor's Note"/>
    <w:basedOn w:val="NO"/>
    <w:link w:val="EditorsNoteChar"/>
    <w:rsid w:val="00AC4CF9"/>
    <w:rPr>
      <w:color w:val="FF0000"/>
      <w:lang w:val="x-none" w:eastAsia="x-none"/>
    </w:rPr>
  </w:style>
  <w:style w:type="paragraph" w:styleId="ListBullet4">
    <w:name w:val="List Bullet 4"/>
    <w:basedOn w:val="ListBullet3"/>
    <w:rsid w:val="001C5FF5"/>
    <w:pPr>
      <w:numPr>
        <w:numId w:val="19"/>
      </w:numPr>
    </w:pPr>
  </w:style>
  <w:style w:type="paragraph" w:styleId="ListBullet5">
    <w:name w:val="List Bullet 5"/>
    <w:basedOn w:val="ListBullet4"/>
    <w:rsid w:val="001C5FF5"/>
    <w:pPr>
      <w:numPr>
        <w:numId w:val="20"/>
      </w:numPr>
    </w:pPr>
  </w:style>
  <w:style w:type="paragraph" w:styleId="Footer">
    <w:name w:val="footer"/>
    <w:basedOn w:val="Header"/>
    <w:link w:val="FooterChar"/>
    <w:rsid w:val="00AC4CF9"/>
    <w:pPr>
      <w:jc w:val="center"/>
    </w:pPr>
    <w:rPr>
      <w:i/>
    </w:rPr>
  </w:style>
  <w:style w:type="paragraph" w:customStyle="1" w:styleId="Reference">
    <w:name w:val="Reference"/>
    <w:basedOn w:val="BodyText"/>
    <w:rsid w:val="001C5FF5"/>
    <w:pPr>
      <w:numPr>
        <w:numId w:val="2"/>
      </w:numPr>
    </w:pPr>
  </w:style>
  <w:style w:type="paragraph" w:styleId="BalloonText">
    <w:name w:val="Balloon Text"/>
    <w:basedOn w:val="Normal"/>
    <w:link w:val="BalloonTextChar"/>
    <w:rsid w:val="00AC4CF9"/>
    <w:pPr>
      <w:spacing w:after="0"/>
    </w:pPr>
    <w:rPr>
      <w:rFonts w:ascii="Segoe UI" w:hAnsi="Segoe UI" w:cs="Segoe UI"/>
      <w:sz w:val="18"/>
      <w:szCs w:val="18"/>
    </w:rPr>
  </w:style>
  <w:style w:type="character" w:styleId="PageNumber">
    <w:name w:val="page number"/>
    <w:basedOn w:val="DefaultParagraphFont"/>
    <w:rsid w:val="00AC4CF9"/>
  </w:style>
  <w:style w:type="paragraph" w:styleId="BodyText">
    <w:name w:val="Body Text"/>
    <w:basedOn w:val="Normal"/>
    <w:link w:val="BodyTextChar"/>
    <w:rsid w:val="00AC4CF9"/>
    <w:pPr>
      <w:spacing w:after="120"/>
      <w:jc w:val="both"/>
    </w:pPr>
    <w:rPr>
      <w:rFonts w:ascii="Arial" w:hAnsi="Arial"/>
      <w:lang w:eastAsia="zh-CN"/>
    </w:rPr>
  </w:style>
  <w:style w:type="character" w:styleId="Hyperlink">
    <w:name w:val="Hyperlink"/>
    <w:uiPriority w:val="99"/>
    <w:rsid w:val="00AC4CF9"/>
    <w:rPr>
      <w:color w:val="0000FF"/>
      <w:u w:val="single"/>
    </w:rPr>
  </w:style>
  <w:style w:type="character" w:styleId="FollowedHyperlink">
    <w:name w:val="FollowedHyperlink"/>
    <w:unhideWhenUsed/>
    <w:rsid w:val="00AC4CF9"/>
    <w:rPr>
      <w:color w:val="800080"/>
      <w:u w:val="single"/>
    </w:rPr>
  </w:style>
  <w:style w:type="character" w:styleId="CommentReference">
    <w:name w:val="annotation reference"/>
    <w:qFormat/>
    <w:rsid w:val="00AC4CF9"/>
    <w:rPr>
      <w:sz w:val="16"/>
      <w:szCs w:val="16"/>
    </w:rPr>
  </w:style>
  <w:style w:type="paragraph" w:styleId="CommentText">
    <w:name w:val="annotation text"/>
    <w:basedOn w:val="Normal"/>
    <w:link w:val="CommentTextChar"/>
    <w:qFormat/>
    <w:rsid w:val="00AC4CF9"/>
  </w:style>
  <w:style w:type="paragraph" w:styleId="CommentSubject">
    <w:name w:val="annotation subject"/>
    <w:basedOn w:val="CommentText"/>
    <w:next w:val="CommentText"/>
    <w:link w:val="CommentSubjectChar"/>
    <w:rsid w:val="00AC4CF9"/>
    <w:rPr>
      <w:b/>
      <w:bCs/>
    </w:rPr>
  </w:style>
  <w:style w:type="character" w:customStyle="1" w:styleId="Heading1Char">
    <w:name w:val="Heading 1 Char"/>
    <w:link w:val="Heading1"/>
    <w:rsid w:val="000D565B"/>
    <w:rPr>
      <w:rFonts w:ascii="Arial" w:hAnsi="Arial"/>
      <w:sz w:val="36"/>
      <w:lang w:eastAsia="ja-JP"/>
    </w:rPr>
  </w:style>
  <w:style w:type="paragraph" w:customStyle="1" w:styleId="B1">
    <w:name w:val="B1"/>
    <w:basedOn w:val="List"/>
    <w:link w:val="B1Char1"/>
    <w:uiPriority w:val="99"/>
    <w:qFormat/>
    <w:rsid w:val="001C5FF5"/>
    <w:rPr>
      <w:rFonts w:ascii="Times New Roman" w:hAnsi="Times New Roman"/>
    </w:rPr>
  </w:style>
  <w:style w:type="paragraph" w:customStyle="1" w:styleId="B2">
    <w:name w:val="B2"/>
    <w:basedOn w:val="List2"/>
    <w:link w:val="B2Char"/>
    <w:rsid w:val="00AC4CF9"/>
    <w:rPr>
      <w:rFonts w:ascii="Times New Roman" w:hAnsi="Times New Roman"/>
    </w:rPr>
  </w:style>
  <w:style w:type="paragraph" w:customStyle="1" w:styleId="B3">
    <w:name w:val="B3"/>
    <w:basedOn w:val="List3"/>
    <w:link w:val="B3Char2"/>
    <w:rsid w:val="00AC4CF9"/>
    <w:rPr>
      <w:rFonts w:ascii="Times New Roman" w:hAnsi="Times New Roman"/>
    </w:rPr>
  </w:style>
  <w:style w:type="paragraph" w:customStyle="1" w:styleId="B4">
    <w:name w:val="B4"/>
    <w:basedOn w:val="List4"/>
    <w:link w:val="B4Char"/>
    <w:rsid w:val="00AC4CF9"/>
    <w:rPr>
      <w:rFonts w:ascii="Times New Roman" w:hAnsi="Times New Roman"/>
    </w:rPr>
  </w:style>
  <w:style w:type="paragraph" w:customStyle="1" w:styleId="Proposal">
    <w:name w:val="Proposal"/>
    <w:basedOn w:val="BodyText"/>
    <w:qFormat/>
    <w:rsid w:val="001C5FF5"/>
    <w:pPr>
      <w:numPr>
        <w:numId w:val="3"/>
      </w:numPr>
      <w:tabs>
        <w:tab w:val="clear" w:pos="1304"/>
        <w:tab w:val="left" w:pos="1701"/>
      </w:tabs>
      <w:ind w:left="1701" w:hanging="1701"/>
    </w:pPr>
    <w:rPr>
      <w:b/>
      <w:bCs/>
    </w:rPr>
  </w:style>
  <w:style w:type="character" w:customStyle="1" w:styleId="BodyTextChar">
    <w:name w:val="Body Text Char"/>
    <w:basedOn w:val="DefaultParagraphFont"/>
    <w:link w:val="BodyText"/>
    <w:rsid w:val="000D565B"/>
    <w:rPr>
      <w:rFonts w:ascii="Arial" w:hAnsi="Arial"/>
      <w:lang w:eastAsia="zh-CN"/>
    </w:rPr>
  </w:style>
  <w:style w:type="paragraph" w:customStyle="1" w:styleId="B5">
    <w:name w:val="B5"/>
    <w:basedOn w:val="List5"/>
    <w:link w:val="B5Char"/>
    <w:rsid w:val="00AC4CF9"/>
    <w:rPr>
      <w:rFonts w:ascii="Times New Roman" w:hAnsi="Times New Roman"/>
    </w:rPr>
  </w:style>
  <w:style w:type="paragraph" w:customStyle="1" w:styleId="EX">
    <w:name w:val="EX"/>
    <w:basedOn w:val="Normal"/>
    <w:rsid w:val="00AC4CF9"/>
    <w:pPr>
      <w:keepLines/>
      <w:ind w:left="1702" w:hanging="1418"/>
    </w:pPr>
  </w:style>
  <w:style w:type="paragraph" w:customStyle="1" w:styleId="EW">
    <w:name w:val="EW"/>
    <w:basedOn w:val="EX"/>
    <w:rsid w:val="00AC4CF9"/>
    <w:pPr>
      <w:spacing w:after="0"/>
    </w:pPr>
  </w:style>
  <w:style w:type="paragraph" w:customStyle="1" w:styleId="TAL">
    <w:name w:val="TAL"/>
    <w:basedOn w:val="Normal"/>
    <w:link w:val="TALCar"/>
    <w:rsid w:val="00AC4CF9"/>
    <w:pPr>
      <w:keepNext/>
      <w:keepLines/>
      <w:spacing w:after="0"/>
    </w:pPr>
    <w:rPr>
      <w:rFonts w:ascii="Arial" w:hAnsi="Arial"/>
      <w:sz w:val="18"/>
      <w:lang w:val="x-none" w:eastAsia="x-none"/>
    </w:rPr>
  </w:style>
  <w:style w:type="paragraph" w:customStyle="1" w:styleId="TAC">
    <w:name w:val="TAC"/>
    <w:basedOn w:val="TAL"/>
    <w:rsid w:val="00AC4CF9"/>
    <w:pPr>
      <w:jc w:val="center"/>
    </w:pPr>
  </w:style>
  <w:style w:type="paragraph" w:customStyle="1" w:styleId="TAH">
    <w:name w:val="TAH"/>
    <w:basedOn w:val="TAC"/>
    <w:link w:val="TAHCar"/>
    <w:rsid w:val="00AC4CF9"/>
    <w:rPr>
      <w:b/>
    </w:rPr>
  </w:style>
  <w:style w:type="paragraph" w:customStyle="1" w:styleId="TAN">
    <w:name w:val="TAN"/>
    <w:basedOn w:val="TAL"/>
    <w:rsid w:val="00AC4CF9"/>
    <w:pPr>
      <w:ind w:left="851" w:hanging="851"/>
    </w:pPr>
  </w:style>
  <w:style w:type="paragraph" w:customStyle="1" w:styleId="TAR">
    <w:name w:val="TAR"/>
    <w:basedOn w:val="TAL"/>
    <w:rsid w:val="00AC4CF9"/>
    <w:pPr>
      <w:jc w:val="right"/>
    </w:pPr>
  </w:style>
  <w:style w:type="paragraph" w:customStyle="1" w:styleId="TH">
    <w:name w:val="TH"/>
    <w:basedOn w:val="Normal"/>
    <w:link w:val="THChar"/>
    <w:rsid w:val="00AC4CF9"/>
    <w:pPr>
      <w:keepNext/>
      <w:keepLines/>
      <w:spacing w:before="60"/>
      <w:jc w:val="center"/>
    </w:pPr>
    <w:rPr>
      <w:rFonts w:ascii="Arial" w:hAnsi="Arial"/>
      <w:b/>
      <w:lang w:val="x-none" w:eastAsia="x-none"/>
    </w:rPr>
  </w:style>
  <w:style w:type="paragraph" w:customStyle="1" w:styleId="TF">
    <w:name w:val="TF"/>
    <w:basedOn w:val="TH"/>
    <w:link w:val="TFChar"/>
    <w:rsid w:val="00AC4CF9"/>
    <w:pPr>
      <w:keepNext w:val="0"/>
      <w:spacing w:before="0" w:after="240"/>
    </w:pPr>
  </w:style>
  <w:style w:type="paragraph" w:customStyle="1" w:styleId="TT">
    <w:name w:val="TT"/>
    <w:basedOn w:val="Heading1"/>
    <w:next w:val="Normal"/>
    <w:rsid w:val="00AC4CF9"/>
    <w:pPr>
      <w:outlineLvl w:val="9"/>
    </w:pPr>
  </w:style>
  <w:style w:type="paragraph" w:customStyle="1" w:styleId="ZA">
    <w:name w:val="ZA"/>
    <w:rsid w:val="00AC4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C4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C4CF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C4C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C4CF9"/>
  </w:style>
  <w:style w:type="paragraph" w:customStyle="1" w:styleId="ZH">
    <w:name w:val="ZH"/>
    <w:rsid w:val="00AC4CF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C4C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C5FF5"/>
    <w:pPr>
      <w:framePr w:hRule="auto" w:wrap="notBeside" w:y="852"/>
    </w:pPr>
    <w:rPr>
      <w:i w:val="0"/>
      <w:sz w:val="40"/>
    </w:rPr>
  </w:style>
  <w:style w:type="paragraph" w:customStyle="1" w:styleId="ZU">
    <w:name w:val="ZU"/>
    <w:rsid w:val="00AC4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C5FF5"/>
    <w:pPr>
      <w:framePr w:wrap="notBeside" w:y="16161"/>
    </w:pPr>
  </w:style>
  <w:style w:type="paragraph" w:customStyle="1" w:styleId="FP">
    <w:name w:val="FP"/>
    <w:basedOn w:val="Normal"/>
    <w:rsid w:val="00AC4CF9"/>
    <w:pPr>
      <w:spacing w:after="0"/>
    </w:pPr>
  </w:style>
  <w:style w:type="paragraph" w:customStyle="1" w:styleId="Observation">
    <w:name w:val="Observation"/>
    <w:basedOn w:val="Proposal"/>
    <w:qFormat/>
    <w:rsid w:val="001C5FF5"/>
    <w:pPr>
      <w:numPr>
        <w:numId w:val="13"/>
      </w:numPr>
      <w:ind w:left="1701" w:hanging="1701"/>
    </w:pPr>
    <w:rPr>
      <w:lang w:eastAsia="ja-JP"/>
    </w:rPr>
  </w:style>
  <w:style w:type="paragraph" w:styleId="TableofFigures">
    <w:name w:val="table of figures"/>
    <w:basedOn w:val="BodyText"/>
    <w:next w:val="Normal"/>
    <w:uiPriority w:val="99"/>
    <w:rsid w:val="00AC4CF9"/>
    <w:pPr>
      <w:ind w:left="1701" w:hanging="1701"/>
      <w:jc w:val="left"/>
    </w:pPr>
    <w:rPr>
      <w:b/>
    </w:rPr>
  </w:style>
  <w:style w:type="character" w:customStyle="1" w:styleId="B1Char1">
    <w:name w:val="B1 Char1"/>
    <w:link w:val="B1"/>
    <w:qFormat/>
    <w:rsid w:val="00AC4CF9"/>
    <w:rPr>
      <w:rFonts w:ascii="Times New Roman" w:hAnsi="Times New Roman"/>
      <w:lang w:eastAsia="zh-CN"/>
    </w:rPr>
  </w:style>
  <w:style w:type="character" w:customStyle="1" w:styleId="B2Char">
    <w:name w:val="B2 Char"/>
    <w:link w:val="B2"/>
    <w:qFormat/>
    <w:rsid w:val="00AC4CF9"/>
    <w:rPr>
      <w:rFonts w:ascii="Times New Roman" w:hAnsi="Times New Roman"/>
      <w:lang w:eastAsia="ja-JP"/>
    </w:rPr>
  </w:style>
  <w:style w:type="character" w:customStyle="1" w:styleId="B3Char2">
    <w:name w:val="B3 Char2"/>
    <w:link w:val="B3"/>
    <w:qFormat/>
    <w:rsid w:val="00AC4CF9"/>
    <w:rPr>
      <w:rFonts w:ascii="Times New Roman" w:hAnsi="Times New Roman"/>
      <w:lang w:eastAsia="ja-JP"/>
    </w:rPr>
  </w:style>
  <w:style w:type="character" w:customStyle="1" w:styleId="B4Char">
    <w:name w:val="B4 Char"/>
    <w:link w:val="B4"/>
    <w:rsid w:val="00AC4CF9"/>
    <w:rPr>
      <w:rFonts w:ascii="Times New Roman" w:hAnsi="Times New Roman"/>
      <w:lang w:eastAsia="ja-JP"/>
    </w:rPr>
  </w:style>
  <w:style w:type="character" w:customStyle="1" w:styleId="B5Char">
    <w:name w:val="B5 Char"/>
    <w:link w:val="B5"/>
    <w:rsid w:val="00AC4CF9"/>
    <w:rPr>
      <w:rFonts w:ascii="Times New Roman" w:hAnsi="Times New Roman"/>
      <w:lang w:eastAsia="ja-JP"/>
    </w:rPr>
  </w:style>
  <w:style w:type="paragraph" w:customStyle="1" w:styleId="B6">
    <w:name w:val="B6"/>
    <w:basedOn w:val="B5"/>
    <w:link w:val="B6Char"/>
    <w:rsid w:val="00AC4CF9"/>
    <w:pPr>
      <w:ind w:left="1985"/>
    </w:pPr>
  </w:style>
  <w:style w:type="character" w:customStyle="1" w:styleId="B6Char">
    <w:name w:val="B6 Char"/>
    <w:link w:val="B6"/>
    <w:rsid w:val="00AC4CF9"/>
    <w:rPr>
      <w:rFonts w:ascii="Times New Roman" w:hAnsi="Times New Roman"/>
      <w:lang w:eastAsia="ja-JP"/>
    </w:rPr>
  </w:style>
  <w:style w:type="paragraph" w:customStyle="1" w:styleId="B7">
    <w:name w:val="B7"/>
    <w:basedOn w:val="B6"/>
    <w:link w:val="B7Char"/>
    <w:rsid w:val="00AC4CF9"/>
    <w:pPr>
      <w:ind w:left="2269"/>
    </w:pPr>
  </w:style>
  <w:style w:type="character" w:customStyle="1" w:styleId="B7Char">
    <w:name w:val="B7 Char"/>
    <w:basedOn w:val="B6Char"/>
    <w:link w:val="B7"/>
    <w:rsid w:val="00AC4CF9"/>
    <w:rPr>
      <w:rFonts w:ascii="Times New Roman" w:hAnsi="Times New Roman"/>
      <w:lang w:eastAsia="ja-JP"/>
    </w:rPr>
  </w:style>
  <w:style w:type="paragraph" w:customStyle="1" w:styleId="B8">
    <w:name w:val="B8"/>
    <w:basedOn w:val="B7"/>
    <w:qFormat/>
    <w:rsid w:val="00AC4CF9"/>
    <w:pPr>
      <w:ind w:left="2552"/>
    </w:pPr>
  </w:style>
  <w:style w:type="character" w:customStyle="1" w:styleId="BalloonTextChar">
    <w:name w:val="Balloon Text Char"/>
    <w:link w:val="BalloonText"/>
    <w:rsid w:val="00AC4CF9"/>
    <w:rPr>
      <w:rFonts w:ascii="Segoe UI" w:hAnsi="Segoe UI" w:cs="Segoe UI"/>
      <w:sz w:val="18"/>
      <w:szCs w:val="18"/>
      <w:lang w:eastAsia="ja-JP"/>
    </w:rPr>
  </w:style>
  <w:style w:type="character" w:customStyle="1" w:styleId="CommentTextChar">
    <w:name w:val="Comment Text Char"/>
    <w:link w:val="CommentText"/>
    <w:qFormat/>
    <w:rsid w:val="00AC4CF9"/>
    <w:rPr>
      <w:rFonts w:ascii="Times New Roman" w:hAnsi="Times New Roman"/>
      <w:lang w:eastAsia="ja-JP"/>
    </w:rPr>
  </w:style>
  <w:style w:type="character" w:customStyle="1" w:styleId="CommentSubjectChar">
    <w:name w:val="Comment Subject Char"/>
    <w:link w:val="CommentSubject"/>
    <w:rsid w:val="00AC4CF9"/>
    <w:rPr>
      <w:rFonts w:ascii="Times New Roman" w:hAnsi="Times New Roman"/>
      <w:b/>
      <w:bCs/>
      <w:lang w:eastAsia="ja-JP"/>
    </w:rPr>
  </w:style>
  <w:style w:type="paragraph" w:customStyle="1" w:styleId="CRCoverPage">
    <w:name w:val="CR Cover Page"/>
    <w:link w:val="CRCoverPageZchn"/>
    <w:rsid w:val="00AC4CF9"/>
    <w:pPr>
      <w:spacing w:after="120"/>
    </w:pPr>
    <w:rPr>
      <w:rFonts w:ascii="Arial" w:hAnsi="Arial"/>
      <w:lang w:eastAsia="ko-KR"/>
    </w:rPr>
  </w:style>
  <w:style w:type="character" w:customStyle="1" w:styleId="CRCoverPageZchn">
    <w:name w:val="CR Cover Page Zchn"/>
    <w:link w:val="CRCoverPage"/>
    <w:rsid w:val="00AC4CF9"/>
    <w:rPr>
      <w:rFonts w:ascii="Arial" w:hAnsi="Arial"/>
      <w:lang w:eastAsia="ko-KR"/>
    </w:rPr>
  </w:style>
  <w:style w:type="paragraph" w:customStyle="1" w:styleId="Doc-text2">
    <w:name w:val="Doc-text2"/>
    <w:basedOn w:val="Normal"/>
    <w:link w:val="Doc-text2Char"/>
    <w:qFormat/>
    <w:rsid w:val="00AC4CF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C4CF9"/>
    <w:rPr>
      <w:rFonts w:ascii="Arial" w:eastAsia="MS Mincho" w:hAnsi="Arial"/>
      <w:szCs w:val="24"/>
      <w:lang w:val="x-none" w:eastAsia="x-none"/>
    </w:rPr>
  </w:style>
  <w:style w:type="character" w:customStyle="1" w:styleId="DocumentMapChar">
    <w:name w:val="Document Map Char"/>
    <w:link w:val="DocumentMap"/>
    <w:rsid w:val="00AC4CF9"/>
    <w:rPr>
      <w:rFonts w:ascii="Tahoma" w:hAnsi="Tahoma" w:cs="Tahoma"/>
      <w:shd w:val="clear" w:color="auto" w:fill="000080"/>
      <w:lang w:eastAsia="ja-JP"/>
    </w:rPr>
  </w:style>
  <w:style w:type="paragraph" w:customStyle="1" w:styleId="NO">
    <w:name w:val="NO"/>
    <w:basedOn w:val="Normal"/>
    <w:link w:val="NOChar"/>
    <w:rsid w:val="00AC4CF9"/>
    <w:pPr>
      <w:keepLines/>
      <w:ind w:left="1135" w:hanging="851"/>
    </w:pPr>
  </w:style>
  <w:style w:type="character" w:customStyle="1" w:styleId="NOChar">
    <w:name w:val="NO Char"/>
    <w:link w:val="NO"/>
    <w:qFormat/>
    <w:rsid w:val="00AC4CF9"/>
    <w:rPr>
      <w:rFonts w:ascii="Times New Roman" w:hAnsi="Times New Roman"/>
      <w:lang w:eastAsia="ja-JP"/>
    </w:rPr>
  </w:style>
  <w:style w:type="character" w:customStyle="1" w:styleId="EditorsNoteChar">
    <w:name w:val="Editor's Note Char"/>
    <w:link w:val="EditorsNote"/>
    <w:rsid w:val="00AC4CF9"/>
    <w:rPr>
      <w:rFonts w:ascii="Times New Roman" w:hAnsi="Times New Roman"/>
      <w:color w:val="FF0000"/>
      <w:lang w:val="x-none" w:eastAsia="x-none"/>
    </w:rPr>
  </w:style>
  <w:style w:type="paragraph" w:customStyle="1" w:styleId="EmailDiscussion">
    <w:name w:val="EmailDiscussion"/>
    <w:basedOn w:val="Normal"/>
    <w:next w:val="Normal"/>
    <w:rsid w:val="001C5FF5"/>
    <w:pPr>
      <w:numPr>
        <w:numId w:val="14"/>
      </w:numPr>
      <w:spacing w:before="40" w:after="0"/>
    </w:pPr>
    <w:rPr>
      <w:rFonts w:ascii="Arial" w:eastAsia="MS Mincho" w:hAnsi="Arial"/>
      <w:b/>
      <w:szCs w:val="24"/>
      <w:lang w:eastAsia="en-GB"/>
    </w:rPr>
  </w:style>
  <w:style w:type="character" w:styleId="Emphasis">
    <w:name w:val="Emphasis"/>
    <w:qFormat/>
    <w:rsid w:val="00AC4CF9"/>
    <w:rPr>
      <w:i/>
      <w:iCs/>
    </w:rPr>
  </w:style>
  <w:style w:type="paragraph" w:customStyle="1" w:styleId="FigureTitle">
    <w:name w:val="Figure_Title"/>
    <w:basedOn w:val="Normal"/>
    <w:next w:val="Normal"/>
    <w:rsid w:val="00AC4CF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C4CF9"/>
    <w:rPr>
      <w:rFonts w:ascii="Arial" w:hAnsi="Arial"/>
      <w:b/>
      <w:noProof/>
      <w:sz w:val="18"/>
      <w:lang w:eastAsia="ja-JP"/>
    </w:rPr>
  </w:style>
  <w:style w:type="character" w:customStyle="1" w:styleId="FooterChar">
    <w:name w:val="Footer Char"/>
    <w:link w:val="Footer"/>
    <w:rsid w:val="00AC4CF9"/>
    <w:rPr>
      <w:rFonts w:ascii="Arial" w:hAnsi="Arial"/>
      <w:b/>
      <w:i/>
      <w:noProof/>
      <w:sz w:val="18"/>
      <w:lang w:eastAsia="ja-JP"/>
    </w:rPr>
  </w:style>
  <w:style w:type="character" w:customStyle="1" w:styleId="FootnoteTextChar">
    <w:name w:val="Footnote Text Char"/>
    <w:link w:val="FootnoteText"/>
    <w:rsid w:val="00AC4CF9"/>
    <w:rPr>
      <w:rFonts w:ascii="Times New Roman" w:hAnsi="Times New Roman"/>
      <w:sz w:val="16"/>
      <w:lang w:eastAsia="ja-JP"/>
    </w:rPr>
  </w:style>
  <w:style w:type="paragraph" w:customStyle="1" w:styleId="Guidance">
    <w:name w:val="Guidance"/>
    <w:basedOn w:val="Normal"/>
    <w:rsid w:val="00AC4CF9"/>
    <w:rPr>
      <w:i/>
      <w:color w:val="0000FF"/>
    </w:rPr>
  </w:style>
  <w:style w:type="character" w:customStyle="1" w:styleId="Heading2Char">
    <w:name w:val="Heading 2 Char"/>
    <w:link w:val="Heading2"/>
    <w:rsid w:val="00AC4CF9"/>
    <w:rPr>
      <w:rFonts w:ascii="Arial" w:hAnsi="Arial"/>
      <w:sz w:val="32"/>
      <w:lang w:eastAsia="ja-JP"/>
    </w:rPr>
  </w:style>
  <w:style w:type="character" w:customStyle="1" w:styleId="Heading3Char">
    <w:name w:val="Heading 3 Char"/>
    <w:link w:val="Heading3"/>
    <w:rsid w:val="00AC4CF9"/>
    <w:rPr>
      <w:rFonts w:ascii="Arial" w:hAnsi="Arial"/>
      <w:sz w:val="28"/>
      <w:lang w:eastAsia="ja-JP"/>
    </w:rPr>
  </w:style>
  <w:style w:type="character" w:customStyle="1" w:styleId="Heading4Char">
    <w:name w:val="Heading 4 Char"/>
    <w:link w:val="Heading4"/>
    <w:rsid w:val="00AC4CF9"/>
    <w:rPr>
      <w:rFonts w:ascii="Arial" w:hAnsi="Arial"/>
      <w:sz w:val="24"/>
      <w:lang w:eastAsia="ja-JP"/>
    </w:rPr>
  </w:style>
  <w:style w:type="character" w:customStyle="1" w:styleId="Heading5Char">
    <w:name w:val="Heading 5 Char"/>
    <w:link w:val="Heading5"/>
    <w:rsid w:val="00AC4CF9"/>
    <w:rPr>
      <w:rFonts w:ascii="Arial" w:hAnsi="Arial"/>
      <w:sz w:val="22"/>
      <w:lang w:eastAsia="ja-JP"/>
    </w:rPr>
  </w:style>
  <w:style w:type="paragraph" w:customStyle="1" w:styleId="H6">
    <w:name w:val="H6"/>
    <w:basedOn w:val="Heading5"/>
    <w:next w:val="Normal"/>
    <w:rsid w:val="00AC4CF9"/>
    <w:pPr>
      <w:ind w:left="1985" w:hanging="1985"/>
      <w:outlineLvl w:val="9"/>
    </w:pPr>
    <w:rPr>
      <w:sz w:val="20"/>
    </w:rPr>
  </w:style>
  <w:style w:type="character" w:customStyle="1" w:styleId="Heading6Char">
    <w:name w:val="Heading 6 Char"/>
    <w:link w:val="Heading6"/>
    <w:rsid w:val="00AC4CF9"/>
    <w:rPr>
      <w:rFonts w:ascii="Arial" w:hAnsi="Arial"/>
      <w:lang w:eastAsia="ja-JP"/>
    </w:rPr>
  </w:style>
  <w:style w:type="character" w:customStyle="1" w:styleId="Heading7Char">
    <w:name w:val="Heading 7 Char"/>
    <w:link w:val="Heading7"/>
    <w:rsid w:val="00AC4CF9"/>
    <w:rPr>
      <w:rFonts w:ascii="Arial" w:hAnsi="Arial"/>
      <w:lang w:eastAsia="ja-JP"/>
    </w:rPr>
  </w:style>
  <w:style w:type="character" w:customStyle="1" w:styleId="Heading8Char">
    <w:name w:val="Heading 8 Char"/>
    <w:link w:val="Heading8"/>
    <w:rsid w:val="00AC4CF9"/>
    <w:rPr>
      <w:rFonts w:ascii="Arial" w:hAnsi="Arial"/>
      <w:sz w:val="36"/>
      <w:lang w:eastAsia="ja-JP"/>
    </w:rPr>
  </w:style>
  <w:style w:type="character" w:customStyle="1" w:styleId="Heading9Char">
    <w:name w:val="Heading 9 Char"/>
    <w:link w:val="Heading9"/>
    <w:rsid w:val="00AC4CF9"/>
    <w:rPr>
      <w:rFonts w:ascii="Arial" w:hAnsi="Arial"/>
      <w:sz w:val="36"/>
      <w:lang w:eastAsia="ja-JP"/>
    </w:rPr>
  </w:style>
  <w:style w:type="character" w:styleId="HTMLCode">
    <w:name w:val="HTML Code"/>
    <w:uiPriority w:val="99"/>
    <w:unhideWhenUsed/>
    <w:rsid w:val="00AC4CF9"/>
    <w:rPr>
      <w:rFonts w:ascii="Courier New" w:eastAsia="Times New Roman" w:hAnsi="Courier New" w:cs="Courier New"/>
      <w:sz w:val="20"/>
      <w:szCs w:val="20"/>
    </w:rPr>
  </w:style>
  <w:style w:type="paragraph" w:styleId="IndexHeading">
    <w:name w:val="index heading"/>
    <w:basedOn w:val="Normal"/>
    <w:next w:val="Normal"/>
    <w:rsid w:val="00AC4CF9"/>
    <w:pPr>
      <w:pBdr>
        <w:top w:val="single" w:sz="12" w:space="0" w:color="auto"/>
      </w:pBdr>
      <w:spacing w:before="360" w:after="240"/>
    </w:pPr>
    <w:rPr>
      <w:b/>
      <w:i/>
      <w:sz w:val="26"/>
      <w:lang w:eastAsia="en-GB"/>
    </w:rPr>
  </w:style>
  <w:style w:type="paragraph" w:customStyle="1" w:styleId="LD">
    <w:name w:val="LD"/>
    <w:rsid w:val="00AC4CF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4CF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C4CF9"/>
    <w:rPr>
      <w:rFonts w:ascii="Calibri" w:eastAsia="Calibri" w:hAnsi="Calibri"/>
      <w:sz w:val="22"/>
      <w:szCs w:val="22"/>
      <w:lang w:val="x-none" w:eastAsia="en-US"/>
    </w:rPr>
  </w:style>
  <w:style w:type="paragraph" w:customStyle="1" w:styleId="NF">
    <w:name w:val="NF"/>
    <w:basedOn w:val="NO"/>
    <w:rsid w:val="00AC4CF9"/>
    <w:pPr>
      <w:keepNext/>
      <w:spacing w:after="0"/>
    </w:pPr>
    <w:rPr>
      <w:rFonts w:ascii="Arial" w:hAnsi="Arial"/>
      <w:sz w:val="18"/>
    </w:rPr>
  </w:style>
  <w:style w:type="paragraph" w:customStyle="1" w:styleId="NW">
    <w:name w:val="NW"/>
    <w:basedOn w:val="NO"/>
    <w:rsid w:val="00AC4CF9"/>
    <w:pPr>
      <w:spacing w:after="0"/>
    </w:pPr>
  </w:style>
  <w:style w:type="paragraph" w:customStyle="1" w:styleId="PL">
    <w:name w:val="PL"/>
    <w:link w:val="PLChar"/>
    <w:qFormat/>
    <w:rsid w:val="00AC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C4CF9"/>
    <w:rPr>
      <w:rFonts w:ascii="Courier New" w:eastAsia="Batang" w:hAnsi="Courier New"/>
      <w:noProof/>
      <w:sz w:val="16"/>
      <w:shd w:val="clear" w:color="auto" w:fill="E6E6E6"/>
      <w:lang w:eastAsia="sv-SE"/>
    </w:rPr>
  </w:style>
  <w:style w:type="paragraph" w:styleId="PlainText">
    <w:name w:val="Plain Text"/>
    <w:basedOn w:val="Normal"/>
    <w:link w:val="PlainTextChar"/>
    <w:rsid w:val="00AC4CF9"/>
    <w:rPr>
      <w:rFonts w:ascii="Courier New" w:hAnsi="Courier New"/>
      <w:lang w:val="nb-NO"/>
    </w:rPr>
  </w:style>
  <w:style w:type="character" w:customStyle="1" w:styleId="PlainTextChar">
    <w:name w:val="Plain Text Char"/>
    <w:link w:val="PlainText"/>
    <w:rsid w:val="00AC4CF9"/>
    <w:rPr>
      <w:rFonts w:ascii="Courier New" w:hAnsi="Courier New"/>
      <w:lang w:val="nb-NO" w:eastAsia="ja-JP"/>
    </w:rPr>
  </w:style>
  <w:style w:type="character" w:styleId="Strong">
    <w:name w:val="Strong"/>
    <w:uiPriority w:val="22"/>
    <w:qFormat/>
    <w:rsid w:val="00AC4CF9"/>
    <w:rPr>
      <w:b/>
      <w:bCs/>
    </w:rPr>
  </w:style>
  <w:style w:type="table" w:styleId="TableGrid">
    <w:name w:val="Table Grid"/>
    <w:basedOn w:val="TableNormal"/>
    <w:uiPriority w:val="39"/>
    <w:rsid w:val="00AC4CF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C4CF9"/>
    <w:rPr>
      <w:rFonts w:ascii="Arial" w:hAnsi="Arial"/>
      <w:sz w:val="18"/>
      <w:lang w:val="x-none" w:eastAsia="x-none"/>
    </w:rPr>
  </w:style>
  <w:style w:type="character" w:customStyle="1" w:styleId="TAHCar">
    <w:name w:val="TAH Car"/>
    <w:link w:val="TAH"/>
    <w:locked/>
    <w:rsid w:val="00AC4CF9"/>
    <w:rPr>
      <w:rFonts w:ascii="Arial" w:hAnsi="Arial"/>
      <w:b/>
      <w:sz w:val="18"/>
      <w:lang w:val="x-none" w:eastAsia="x-none"/>
    </w:rPr>
  </w:style>
  <w:style w:type="character" w:customStyle="1" w:styleId="THChar">
    <w:name w:val="TH Char"/>
    <w:link w:val="TH"/>
    <w:rsid w:val="00AC4CF9"/>
    <w:rPr>
      <w:rFonts w:ascii="Arial" w:hAnsi="Arial"/>
      <w:b/>
      <w:lang w:val="x-none" w:eastAsia="x-none"/>
    </w:rPr>
  </w:style>
  <w:style w:type="paragraph" w:customStyle="1" w:styleId="TAJ">
    <w:name w:val="TAJ"/>
    <w:basedOn w:val="TH"/>
    <w:rsid w:val="00AC4CF9"/>
  </w:style>
  <w:style w:type="paragraph" w:customStyle="1" w:styleId="TALCharChar">
    <w:name w:val="TAL Char Char"/>
    <w:basedOn w:val="Normal"/>
    <w:link w:val="TALCharCharChar"/>
    <w:rsid w:val="00AC4CF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C4CF9"/>
    <w:rPr>
      <w:rFonts w:ascii="Arial" w:eastAsia="Malgun Gothic" w:hAnsi="Arial"/>
      <w:sz w:val="18"/>
      <w:lang w:val="x-none" w:eastAsia="x-none"/>
    </w:rPr>
  </w:style>
  <w:style w:type="character" w:customStyle="1" w:styleId="TFChar">
    <w:name w:val="TF Char"/>
    <w:link w:val="TF"/>
    <w:rsid w:val="00AC4CF9"/>
    <w:rPr>
      <w:rFonts w:ascii="Arial" w:hAnsi="Arial"/>
      <w:b/>
      <w:lang w:val="x-none" w:eastAsia="x-none"/>
    </w:rPr>
  </w:style>
  <w:style w:type="paragraph" w:styleId="ListContinue">
    <w:name w:val="List Continue"/>
    <w:basedOn w:val="Normal"/>
    <w:rsid w:val="00AC4CF9"/>
    <w:pPr>
      <w:spacing w:after="120"/>
      <w:ind w:left="283"/>
      <w:contextualSpacing/>
    </w:pPr>
    <w:rPr>
      <w:rFonts w:ascii="Arial" w:hAnsi="Arial"/>
    </w:rPr>
  </w:style>
  <w:style w:type="paragraph" w:styleId="ListContinue2">
    <w:name w:val="List Continue 2"/>
    <w:basedOn w:val="Normal"/>
    <w:rsid w:val="00AC4CF9"/>
    <w:pPr>
      <w:spacing w:after="120"/>
      <w:ind w:left="566"/>
      <w:contextualSpacing/>
    </w:pPr>
    <w:rPr>
      <w:rFonts w:ascii="Arial" w:hAnsi="Arial"/>
    </w:rPr>
  </w:style>
  <w:style w:type="paragraph" w:styleId="ListNumber3">
    <w:name w:val="List Number 3"/>
    <w:basedOn w:val="ListNumber2"/>
    <w:rsid w:val="001C5FF5"/>
    <w:pPr>
      <w:numPr>
        <w:numId w:val="10"/>
      </w:numPr>
      <w:contextualSpacing/>
    </w:pPr>
  </w:style>
  <w:style w:type="paragraph" w:customStyle="1" w:styleId="Style1">
    <w:name w:val="Style1"/>
    <w:basedOn w:val="Normal"/>
    <w:link w:val="Style1Char"/>
    <w:qFormat/>
    <w:rsid w:val="00A336F5"/>
    <w:pPr>
      <w:overflowPunct/>
      <w:autoSpaceDE/>
      <w:autoSpaceDN/>
      <w:adjustRightInd/>
      <w:spacing w:after="100" w:afterAutospacing="1" w:line="300" w:lineRule="auto"/>
      <w:ind w:firstLine="360"/>
      <w:contextualSpacing/>
      <w:jc w:val="both"/>
      <w:textAlignment w:val="auto"/>
    </w:pPr>
    <w:rPr>
      <w:rFonts w:eastAsia="SimSun" w:cstheme="minorBidi"/>
      <w:sz w:val="22"/>
      <w:szCs w:val="22"/>
      <w:lang w:val="sv-SE" w:eastAsia="zh-CN"/>
    </w:rPr>
  </w:style>
  <w:style w:type="character" w:customStyle="1" w:styleId="Style1Char">
    <w:name w:val="Style1 Char"/>
    <w:link w:val="Style1"/>
    <w:qFormat/>
    <w:rsid w:val="00A336F5"/>
    <w:rPr>
      <w:rFonts w:ascii="Times New Roman" w:eastAsia="SimSun" w:hAnsi="Times New Roman" w:cstheme="minorBidi"/>
      <w:sz w:val="22"/>
      <w:szCs w:val="22"/>
      <w:lang w:val="sv-SE" w:eastAsia="zh-CN"/>
    </w:rPr>
  </w:style>
  <w:style w:type="paragraph" w:customStyle="1" w:styleId="a">
    <w:name w:val="문단"/>
    <w:basedOn w:val="Normal"/>
    <w:uiPriority w:val="99"/>
    <w:rsid w:val="00C76CAA"/>
    <w:pPr>
      <w:overflowPunct/>
      <w:adjustRightInd/>
      <w:spacing w:after="0"/>
      <w:ind w:firstLine="800"/>
      <w:jc w:val="both"/>
      <w:textAlignment w:val="auto"/>
    </w:pPr>
    <w:rPr>
      <w:rFonts w:ascii="Gulim" w:eastAsia="Gulim" w:hAnsi="Calibri" w:cs="Calibri"/>
      <w:color w:val="000000"/>
      <w:lang w:val="fi-FI" w:eastAsia="fi-FI"/>
    </w:rPr>
  </w:style>
  <w:style w:type="table" w:styleId="GridTable4-Accent1">
    <w:name w:val="Grid Table 4 Accent 1"/>
    <w:basedOn w:val="TableNormal"/>
    <w:uiPriority w:val="49"/>
    <w:rsid w:val="004628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GTdoc">
    <w:name w:val="LGTdoc_본문"/>
    <w:basedOn w:val="Normal"/>
    <w:link w:val="LGTdocChar"/>
    <w:qFormat/>
    <w:rsid w:val="002E0DC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2E0DC8"/>
    <w:rPr>
      <w:rFonts w:ascii="Times New Roman" w:eastAsia="Batang" w:hAnsi="Times New Roman"/>
      <w:kern w:val="2"/>
      <w:sz w:val="22"/>
      <w:szCs w:val="24"/>
      <w:lang w:eastAsia="ko-KR"/>
    </w:rPr>
  </w:style>
  <w:style w:type="character" w:styleId="PlaceholderText">
    <w:name w:val="Placeholder Text"/>
    <w:basedOn w:val="DefaultParagraphFont"/>
    <w:uiPriority w:val="99"/>
    <w:semiHidden/>
    <w:rsid w:val="002909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ieudo\Desktop\RAN1-100\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16" ma:contentTypeDescription="Ein neues Dokument erstellen." ma:contentTypeScope="" ma:versionID="af651979c3586a0b64af509ce5a2b78c">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dd97f221c38d96949e18d02b3d26c29"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tatus Unterschrift"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2E5E2-C4B1-4208-BBA5-A71E852EE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E78EE92-CD91-0B45-A3BA-4BB54E2E7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C:\Users\ehieudo\Desktop\RAN1-100\R1-xxxxxx%20Contribution%20Template.dotx</Template>
  <TotalTime>403</TotalTime>
  <Pages>9</Pages>
  <Words>3518</Words>
  <Characters>16606</Characters>
  <Application>Microsoft Office Word</Application>
  <DocSecurity>0</DocSecurity>
  <Lines>461</Lines>
  <Paragraphs>365</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19759</CharactersWithSpaces>
  <SharedDoc>false</SharedDoc>
  <HyperlinkBase/>
  <HLinks>
    <vt:vector size="150" baseType="variant">
      <vt:variant>
        <vt:i4>1441854</vt:i4>
      </vt:variant>
      <vt:variant>
        <vt:i4>104</vt:i4>
      </vt:variant>
      <vt:variant>
        <vt:i4>0</vt:i4>
      </vt:variant>
      <vt:variant>
        <vt:i4>5</vt:i4>
      </vt:variant>
      <vt:variant>
        <vt:lpwstr/>
      </vt:variant>
      <vt:variant>
        <vt:lpwstr>_Toc32409506</vt:lpwstr>
      </vt:variant>
      <vt:variant>
        <vt:i4>1376318</vt:i4>
      </vt:variant>
      <vt:variant>
        <vt:i4>101</vt:i4>
      </vt:variant>
      <vt:variant>
        <vt:i4>0</vt:i4>
      </vt:variant>
      <vt:variant>
        <vt:i4>5</vt:i4>
      </vt:variant>
      <vt:variant>
        <vt:lpwstr/>
      </vt:variant>
      <vt:variant>
        <vt:lpwstr>_Toc32409505</vt:lpwstr>
      </vt:variant>
      <vt:variant>
        <vt:i4>1310782</vt:i4>
      </vt:variant>
      <vt:variant>
        <vt:i4>98</vt:i4>
      </vt:variant>
      <vt:variant>
        <vt:i4>0</vt:i4>
      </vt:variant>
      <vt:variant>
        <vt:i4>5</vt:i4>
      </vt:variant>
      <vt:variant>
        <vt:lpwstr/>
      </vt:variant>
      <vt:variant>
        <vt:lpwstr>_Toc32409504</vt:lpwstr>
      </vt:variant>
      <vt:variant>
        <vt:i4>1245246</vt:i4>
      </vt:variant>
      <vt:variant>
        <vt:i4>95</vt:i4>
      </vt:variant>
      <vt:variant>
        <vt:i4>0</vt:i4>
      </vt:variant>
      <vt:variant>
        <vt:i4>5</vt:i4>
      </vt:variant>
      <vt:variant>
        <vt:lpwstr/>
      </vt:variant>
      <vt:variant>
        <vt:lpwstr>_Toc32409503</vt:lpwstr>
      </vt:variant>
      <vt:variant>
        <vt:i4>1179710</vt:i4>
      </vt:variant>
      <vt:variant>
        <vt:i4>92</vt:i4>
      </vt:variant>
      <vt:variant>
        <vt:i4>0</vt:i4>
      </vt:variant>
      <vt:variant>
        <vt:i4>5</vt:i4>
      </vt:variant>
      <vt:variant>
        <vt:lpwstr/>
      </vt:variant>
      <vt:variant>
        <vt:lpwstr>_Toc32409502</vt:lpwstr>
      </vt:variant>
      <vt:variant>
        <vt:i4>1114174</vt:i4>
      </vt:variant>
      <vt:variant>
        <vt:i4>89</vt:i4>
      </vt:variant>
      <vt:variant>
        <vt:i4>0</vt:i4>
      </vt:variant>
      <vt:variant>
        <vt:i4>5</vt:i4>
      </vt:variant>
      <vt:variant>
        <vt:lpwstr/>
      </vt:variant>
      <vt:variant>
        <vt:lpwstr>_Toc32409501</vt:lpwstr>
      </vt:variant>
      <vt:variant>
        <vt:i4>1048638</vt:i4>
      </vt:variant>
      <vt:variant>
        <vt:i4>86</vt:i4>
      </vt:variant>
      <vt:variant>
        <vt:i4>0</vt:i4>
      </vt:variant>
      <vt:variant>
        <vt:i4>5</vt:i4>
      </vt:variant>
      <vt:variant>
        <vt:lpwstr/>
      </vt:variant>
      <vt:variant>
        <vt:lpwstr>_Toc32409500</vt:lpwstr>
      </vt:variant>
      <vt:variant>
        <vt:i4>1572919</vt:i4>
      </vt:variant>
      <vt:variant>
        <vt:i4>83</vt:i4>
      </vt:variant>
      <vt:variant>
        <vt:i4>0</vt:i4>
      </vt:variant>
      <vt:variant>
        <vt:i4>5</vt:i4>
      </vt:variant>
      <vt:variant>
        <vt:lpwstr/>
      </vt:variant>
      <vt:variant>
        <vt:lpwstr>_Toc32409499</vt:lpwstr>
      </vt:variant>
      <vt:variant>
        <vt:i4>1638455</vt:i4>
      </vt:variant>
      <vt:variant>
        <vt:i4>80</vt:i4>
      </vt:variant>
      <vt:variant>
        <vt:i4>0</vt:i4>
      </vt:variant>
      <vt:variant>
        <vt:i4>5</vt:i4>
      </vt:variant>
      <vt:variant>
        <vt:lpwstr/>
      </vt:variant>
      <vt:variant>
        <vt:lpwstr>_Toc32409498</vt:lpwstr>
      </vt:variant>
      <vt:variant>
        <vt:i4>1441847</vt:i4>
      </vt:variant>
      <vt:variant>
        <vt:i4>77</vt:i4>
      </vt:variant>
      <vt:variant>
        <vt:i4>0</vt:i4>
      </vt:variant>
      <vt:variant>
        <vt:i4>5</vt:i4>
      </vt:variant>
      <vt:variant>
        <vt:lpwstr/>
      </vt:variant>
      <vt:variant>
        <vt:lpwstr>_Toc32409497</vt:lpwstr>
      </vt:variant>
      <vt:variant>
        <vt:i4>1507383</vt:i4>
      </vt:variant>
      <vt:variant>
        <vt:i4>74</vt:i4>
      </vt:variant>
      <vt:variant>
        <vt:i4>0</vt:i4>
      </vt:variant>
      <vt:variant>
        <vt:i4>5</vt:i4>
      </vt:variant>
      <vt:variant>
        <vt:lpwstr/>
      </vt:variant>
      <vt:variant>
        <vt:lpwstr>_Toc32409496</vt:lpwstr>
      </vt:variant>
      <vt:variant>
        <vt:i4>1310775</vt:i4>
      </vt:variant>
      <vt:variant>
        <vt:i4>71</vt:i4>
      </vt:variant>
      <vt:variant>
        <vt:i4>0</vt:i4>
      </vt:variant>
      <vt:variant>
        <vt:i4>5</vt:i4>
      </vt:variant>
      <vt:variant>
        <vt:lpwstr/>
      </vt:variant>
      <vt:variant>
        <vt:lpwstr>_Toc32409495</vt:lpwstr>
      </vt:variant>
      <vt:variant>
        <vt:i4>1376311</vt:i4>
      </vt:variant>
      <vt:variant>
        <vt:i4>68</vt:i4>
      </vt:variant>
      <vt:variant>
        <vt:i4>0</vt:i4>
      </vt:variant>
      <vt:variant>
        <vt:i4>5</vt:i4>
      </vt:variant>
      <vt:variant>
        <vt:lpwstr/>
      </vt:variant>
      <vt:variant>
        <vt:lpwstr>_Toc32409494</vt:lpwstr>
      </vt:variant>
      <vt:variant>
        <vt:i4>1179703</vt:i4>
      </vt:variant>
      <vt:variant>
        <vt:i4>65</vt:i4>
      </vt:variant>
      <vt:variant>
        <vt:i4>0</vt:i4>
      </vt:variant>
      <vt:variant>
        <vt:i4>5</vt:i4>
      </vt:variant>
      <vt:variant>
        <vt:lpwstr/>
      </vt:variant>
      <vt:variant>
        <vt:lpwstr>_Toc32409493</vt:lpwstr>
      </vt:variant>
      <vt:variant>
        <vt:i4>1245239</vt:i4>
      </vt:variant>
      <vt:variant>
        <vt:i4>62</vt:i4>
      </vt:variant>
      <vt:variant>
        <vt:i4>0</vt:i4>
      </vt:variant>
      <vt:variant>
        <vt:i4>5</vt:i4>
      </vt:variant>
      <vt:variant>
        <vt:lpwstr/>
      </vt:variant>
      <vt:variant>
        <vt:lpwstr>_Toc32409492</vt:lpwstr>
      </vt:variant>
      <vt:variant>
        <vt:i4>1048631</vt:i4>
      </vt:variant>
      <vt:variant>
        <vt:i4>59</vt:i4>
      </vt:variant>
      <vt:variant>
        <vt:i4>0</vt:i4>
      </vt:variant>
      <vt:variant>
        <vt:i4>5</vt:i4>
      </vt:variant>
      <vt:variant>
        <vt:lpwstr/>
      </vt:variant>
      <vt:variant>
        <vt:lpwstr>_Toc32409491</vt:lpwstr>
      </vt:variant>
      <vt:variant>
        <vt:i4>1114167</vt:i4>
      </vt:variant>
      <vt:variant>
        <vt:i4>56</vt:i4>
      </vt:variant>
      <vt:variant>
        <vt:i4>0</vt:i4>
      </vt:variant>
      <vt:variant>
        <vt:i4>5</vt:i4>
      </vt:variant>
      <vt:variant>
        <vt:lpwstr/>
      </vt:variant>
      <vt:variant>
        <vt:lpwstr>_Toc32409490</vt:lpwstr>
      </vt:variant>
      <vt:variant>
        <vt:i4>1572918</vt:i4>
      </vt:variant>
      <vt:variant>
        <vt:i4>53</vt:i4>
      </vt:variant>
      <vt:variant>
        <vt:i4>0</vt:i4>
      </vt:variant>
      <vt:variant>
        <vt:i4>5</vt:i4>
      </vt:variant>
      <vt:variant>
        <vt:lpwstr/>
      </vt:variant>
      <vt:variant>
        <vt:lpwstr>_Toc32409489</vt:lpwstr>
      </vt:variant>
      <vt:variant>
        <vt:i4>1638454</vt:i4>
      </vt:variant>
      <vt:variant>
        <vt:i4>50</vt:i4>
      </vt:variant>
      <vt:variant>
        <vt:i4>0</vt:i4>
      </vt:variant>
      <vt:variant>
        <vt:i4>5</vt:i4>
      </vt:variant>
      <vt:variant>
        <vt:lpwstr/>
      </vt:variant>
      <vt:variant>
        <vt:lpwstr>_Toc32409488</vt:lpwstr>
      </vt:variant>
      <vt:variant>
        <vt:i4>1441846</vt:i4>
      </vt:variant>
      <vt:variant>
        <vt:i4>47</vt:i4>
      </vt:variant>
      <vt:variant>
        <vt:i4>0</vt:i4>
      </vt:variant>
      <vt:variant>
        <vt:i4>5</vt:i4>
      </vt:variant>
      <vt:variant>
        <vt:lpwstr/>
      </vt:variant>
      <vt:variant>
        <vt:lpwstr>_Toc32409487</vt:lpwstr>
      </vt:variant>
      <vt:variant>
        <vt:i4>1507382</vt:i4>
      </vt:variant>
      <vt:variant>
        <vt:i4>44</vt:i4>
      </vt:variant>
      <vt:variant>
        <vt:i4>0</vt:i4>
      </vt:variant>
      <vt:variant>
        <vt:i4>5</vt:i4>
      </vt:variant>
      <vt:variant>
        <vt:lpwstr/>
      </vt:variant>
      <vt:variant>
        <vt:lpwstr>_Toc32409486</vt:lpwstr>
      </vt:variant>
      <vt:variant>
        <vt:i4>1310774</vt:i4>
      </vt:variant>
      <vt:variant>
        <vt:i4>41</vt:i4>
      </vt:variant>
      <vt:variant>
        <vt:i4>0</vt:i4>
      </vt:variant>
      <vt:variant>
        <vt:i4>5</vt:i4>
      </vt:variant>
      <vt:variant>
        <vt:lpwstr/>
      </vt:variant>
      <vt:variant>
        <vt:lpwstr>_Toc32409485</vt:lpwstr>
      </vt:variant>
      <vt:variant>
        <vt:i4>1376310</vt:i4>
      </vt:variant>
      <vt:variant>
        <vt:i4>38</vt:i4>
      </vt:variant>
      <vt:variant>
        <vt:i4>0</vt:i4>
      </vt:variant>
      <vt:variant>
        <vt:i4>5</vt:i4>
      </vt:variant>
      <vt:variant>
        <vt:lpwstr/>
      </vt:variant>
      <vt:variant>
        <vt:lpwstr>_Toc32409484</vt:lpwstr>
      </vt:variant>
      <vt:variant>
        <vt:i4>1179702</vt:i4>
      </vt:variant>
      <vt:variant>
        <vt:i4>35</vt:i4>
      </vt:variant>
      <vt:variant>
        <vt:i4>0</vt:i4>
      </vt:variant>
      <vt:variant>
        <vt:i4>5</vt:i4>
      </vt:variant>
      <vt:variant>
        <vt:lpwstr/>
      </vt:variant>
      <vt:variant>
        <vt:lpwstr>_Toc32409483</vt:lpwstr>
      </vt:variant>
      <vt:variant>
        <vt:i4>1245238</vt:i4>
      </vt:variant>
      <vt:variant>
        <vt:i4>32</vt:i4>
      </vt:variant>
      <vt:variant>
        <vt:i4>0</vt:i4>
      </vt:variant>
      <vt:variant>
        <vt:i4>5</vt:i4>
      </vt:variant>
      <vt:variant>
        <vt:lpwstr/>
      </vt:variant>
      <vt:variant>
        <vt:lpwstr>_Toc32409482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244</cp:revision>
  <cp:lastPrinted>2008-01-31T07:09:00Z</cp:lastPrinted>
  <dcterms:created xsi:type="dcterms:W3CDTF">2020-01-10T15:47:00Z</dcterms:created>
  <dcterms:modified xsi:type="dcterms:W3CDTF">2020-02-14T14:49:00Z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2018-03-27T10:00:00Z</vt:filetime>
  </property>
  <property fmtid="{D5CDD505-2E9C-101B-9397-08002B2CF9AE}" pid="3" name="ContentTypeId">
    <vt:lpwstr>0x0101001ACB0BFAF4B3DB478B6E162A113003C9</vt:lpwstr>
  </property>
</Properties>
</file>